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0pt;width:612pt;height:792pt;mso-position-horizontal-relative:page;mso-position-vertical-relative:page;z-index:-16023552" id="docshapegroup1" coordorigin="0,0" coordsize="12240,15840">
            <v:shape style="position:absolute;left:0;top:0;width:12240;height:15840" type="#_x0000_t75" id="docshape2" stroked="false">
              <v:imagedata r:id="rId5" o:title=""/>
            </v:shape>
            <v:rect style="position:absolute;left:0;top:10080;width:546;height:5760" id="docshape3" filled="true" fillcolor="#4471c4" stroked="false">
              <v:fill type="solid"/>
            </v:rect>
            <v:shape style="position:absolute;left:3850;top:1644;width:2127;height:1167" id="docshape4" coordorigin="3850,1644" coordsize="2127,1167" path="m3931,2281l3921,2271,3860,2271,3850,2281,3850,2775,3850,2793,3860,2802,3921,2802,3931,2792,3931,2281xm4185,2119l4174,2109,3935,2109,3935,1654,3925,1644,3863,1644,3853,1654,3853,2148,3853,2165,3863,2175,4174,2175,4185,2165,4185,2119xm4423,2281l4413,2271,4352,2271,4342,2281,4342,2655,4071,2288,4063,2277,4050,2270,4037,2271,4007,2271,3998,2281,3998,2775,3998,2793,4007,2802,4068,2802,4078,2792,4078,2417,4350,2785,4358,2797,4371,2803,4385,2802,4413,2802,4423,2792,4423,2281xm4731,2156l4728,2143,4698,2067,4672,2001,4591,1798,4591,2001,4377,2001,4483,1722,4591,2001,4591,1798,4561,1722,4538,1666,4533,1657,4526,1649,4516,1645,4505,1644,4460,1644,4449,1645,4440,1650,4432,1657,4427,1666,4239,2143,4236,2156,4239,2166,4248,2173,4261,2175,4287,2175,4297,2174,4307,2170,4315,2163,4319,2153,4353,2067,4614,2067,4648,2153,4653,2163,4661,2170,4670,2174,4681,2175,4706,2175,4720,2173,4728,2166,4731,2156xm4911,2281l4900,2271,4840,2271,4830,2281,4830,2655,4559,2288,4551,2277,4538,2270,4525,2271,4496,2271,4486,2281,4486,2775,4486,2793,4496,2802,4556,2802,4566,2792,4566,2417,4839,2785,4846,2797,4859,2803,4873,2802,4900,2802,4911,2792,4911,2281xm5127,1663l5123,1653,5115,1646,5102,1644,5075,1644,5064,1645,5055,1650,5047,1657,5043,1667,4904,2077,4764,1667,4759,1657,4752,1650,4742,1645,4732,1644,4705,1644,4692,1646,4684,1653,4681,1663,4683,1676,4854,2153,4858,2163,4866,2170,4875,2174,4886,2175,4921,2175,4931,2174,4941,2170,4948,2163,4953,2153,5125,1676,5127,1663xm5527,2532l5517,2459,5489,2393,5445,2338,5445,2537,5430,2617,5388,2681,5327,2723,5251,2738,5176,2723,5114,2681,5072,2617,5057,2537,5072,2457,5114,2393,5176,2350,5251,2335,5327,2350,5388,2393,5430,2457,5445,2537,5445,2338,5445,2338,5441,2335,5389,2295,5322,2268,5249,2258,5176,2269,5110,2297,5054,2341,5012,2397,4984,2463,4975,2537,4975,2537,4985,2610,5013,2676,5057,2731,5112,2774,5178,2801,5251,2811,5254,2811,5327,2800,5393,2772,5435,2738,5448,2728,5491,2672,5518,2606,5527,2532xm5582,2156l5579,2143,5549,2067,5523,2001,5442,1798,5442,2001,5228,2001,5334,1722,5442,2001,5442,1798,5412,1722,5390,1666,5385,1657,5377,1649,5367,1645,5357,1644,5312,1644,5301,1645,5291,1650,5284,1657,5279,1666,5090,2143,5088,2156,5091,2166,5099,2173,5113,2175,5138,2175,5149,2174,5158,2170,5166,2163,5171,2153,5205,2067,5465,2067,5499,2153,5504,2163,5512,2170,5522,2174,5533,2175,5558,2175,5571,2173,5579,2166,5582,2156xm5974,2290l5971,2280,5963,2274,5951,2271,5925,2271,5914,2272,5905,2277,5898,2284,5893,2294,5759,2704,5622,2294,5619,2280,5606,2270,5591,2271,5566,2271,5553,2274,5545,2280,5542,2290,5544,2303,5710,2780,5713,2794,5726,2803,5740,2802,5775,2802,5789,2804,5802,2794,5806,2780,5973,2303,5974,2290xm5977,2119l5966,2109,5727,2109,5727,1654,5717,1644,5654,1644,5644,1654,5644,2148,5644,2165,5654,2175,5966,2175,5977,2165,5977,2119xe" filled="true" fillcolor="#161318" stroked="false">
              <v:path arrowok="t"/>
              <v:fill type="solid"/>
            </v:shape>
            <v:shape style="position:absolute;left:2317;top:1404;width:1530;height:1672" type="#_x0000_t75" id="docshape5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.115pt;margin-top:583.000122pt;width:15pt;height:149.9pt;mso-position-horizontal-relative:page;mso-position-vertical-relative:page;z-index:15729152" type="#_x0000_t202" id="docshape6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Century Gothic"/>
                      <w:b/>
                      <w:sz w:val="20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CATALYSEUR</w:t>
                  </w:r>
                  <w:r>
                    <w:rPr>
                      <w:rFonts w:ascii="Century Gothic"/>
                      <w:b/>
                      <w:color w:val="FFFFFF"/>
                      <w:spacing w:val="-3"/>
                      <w:w w:val="105"/>
                      <w:sz w:val="20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DE</w:t>
                  </w:r>
                  <w:r>
                    <w:rPr>
                      <w:rFonts w:ascii="Century Gothic"/>
                      <w:b/>
                      <w:color w:val="FFFFFF"/>
                      <w:spacing w:val="-2"/>
                      <w:w w:val="105"/>
                      <w:sz w:val="20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CROISSANCE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Heading1"/>
      </w:pPr>
      <w:r>
        <w:rPr>
          <w:color w:val="1B252F"/>
          <w:spacing w:val="22"/>
          <w:w w:val="110"/>
        </w:rPr>
        <w:t>MÉMOIRE</w:t>
      </w:r>
    </w:p>
    <w:p>
      <w:pPr>
        <w:spacing w:line="261" w:lineRule="auto" w:before="90"/>
        <w:ind w:left="2140" w:right="3979" w:firstLine="0"/>
        <w:jc w:val="left"/>
        <w:rPr>
          <w:i/>
          <w:sz w:val="36"/>
        </w:rPr>
      </w:pPr>
      <w:r>
        <w:rPr>
          <w:i/>
          <w:color w:val="4471C4"/>
          <w:w w:val="120"/>
          <w:sz w:val="36"/>
        </w:rPr>
        <w:t>ABAISSER</w:t>
      </w:r>
      <w:r>
        <w:rPr>
          <w:i/>
          <w:color w:val="4471C4"/>
          <w:spacing w:val="16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LES</w:t>
      </w:r>
      <w:r>
        <w:rPr>
          <w:i/>
          <w:color w:val="4471C4"/>
          <w:spacing w:val="16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BARRIÈRES</w:t>
      </w:r>
      <w:r>
        <w:rPr>
          <w:i/>
          <w:color w:val="4471C4"/>
          <w:spacing w:val="3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À</w:t>
      </w:r>
      <w:r>
        <w:rPr>
          <w:i/>
          <w:color w:val="4471C4"/>
          <w:spacing w:val="1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L’INNOVATION PAR</w:t>
      </w:r>
      <w:r>
        <w:rPr>
          <w:i/>
          <w:color w:val="4471C4"/>
          <w:spacing w:val="1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LA</w:t>
      </w:r>
      <w:r>
        <w:rPr>
          <w:i/>
          <w:color w:val="4471C4"/>
          <w:spacing w:val="1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PROMOTION</w:t>
      </w:r>
      <w:r>
        <w:rPr>
          <w:i/>
          <w:color w:val="4471C4"/>
          <w:spacing w:val="6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D’UNE</w:t>
      </w:r>
      <w:r>
        <w:rPr>
          <w:i/>
          <w:color w:val="4471C4"/>
          <w:spacing w:val="7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CULTURE</w:t>
      </w:r>
      <w:r>
        <w:rPr>
          <w:i/>
          <w:color w:val="4471C4"/>
          <w:spacing w:val="7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DE</w:t>
      </w:r>
      <w:r>
        <w:rPr>
          <w:i/>
          <w:color w:val="4471C4"/>
          <w:spacing w:val="-94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L’ENTREPRENEURIAT</w:t>
      </w:r>
      <w:r>
        <w:rPr>
          <w:i/>
          <w:color w:val="4471C4"/>
          <w:spacing w:val="-15"/>
          <w:w w:val="120"/>
          <w:sz w:val="36"/>
        </w:rPr>
        <w:t> </w:t>
      </w:r>
      <w:r>
        <w:rPr>
          <w:i/>
          <w:color w:val="4471C4"/>
          <w:w w:val="120"/>
          <w:sz w:val="36"/>
        </w:rPr>
        <w:t>INNOVANT</w:t>
      </w:r>
    </w:p>
    <w:p>
      <w:pPr>
        <w:spacing w:after="0" w:line="261" w:lineRule="auto"/>
        <w:jc w:val="left"/>
        <w:rPr>
          <w:sz w:val="36"/>
        </w:rPr>
        <w:sectPr>
          <w:type w:val="continuous"/>
          <w:pgSz w:w="12240" w:h="15840"/>
          <w:pgMar w:top="1500" w:bottom="280" w:left="140" w:right="14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24"/>
        </w:rPr>
      </w:pPr>
    </w:p>
    <w:p>
      <w:pPr>
        <w:pStyle w:val="Heading2"/>
        <w:spacing w:line="268" w:lineRule="auto"/>
      </w:pPr>
      <w:r>
        <w:rPr>
          <w:i/>
          <w:color w:val="4471C4"/>
          <w:w w:val="120"/>
        </w:rPr>
        <w:t>ABAISSER</w:t>
      </w:r>
      <w:r>
        <w:rPr>
          <w:i/>
          <w:color w:val="4471C4"/>
          <w:spacing w:val="22"/>
          <w:w w:val="120"/>
        </w:rPr>
        <w:t> </w:t>
      </w:r>
      <w:r>
        <w:rPr>
          <w:i/>
          <w:color w:val="4471C4"/>
          <w:w w:val="120"/>
        </w:rPr>
        <w:t>LES</w:t>
      </w:r>
      <w:r>
        <w:rPr>
          <w:i/>
          <w:color w:val="4471C4"/>
          <w:spacing w:val="22"/>
          <w:w w:val="120"/>
        </w:rPr>
        <w:t> </w:t>
      </w:r>
      <w:r>
        <w:rPr>
          <w:i/>
          <w:color w:val="4471C4"/>
          <w:w w:val="120"/>
        </w:rPr>
        <w:t>BARRIÈRES</w:t>
      </w:r>
      <w:r>
        <w:rPr>
          <w:i/>
          <w:color w:val="4471C4"/>
          <w:spacing w:val="6"/>
          <w:w w:val="120"/>
        </w:rPr>
        <w:t> </w:t>
      </w:r>
      <w:r>
        <w:rPr>
          <w:i/>
          <w:color w:val="4471C4"/>
          <w:w w:val="120"/>
        </w:rPr>
        <w:t>À</w:t>
      </w:r>
      <w:r>
        <w:rPr>
          <w:i/>
          <w:color w:val="4471C4"/>
          <w:spacing w:val="1"/>
          <w:w w:val="120"/>
        </w:rPr>
        <w:t> </w:t>
      </w:r>
      <w:r>
        <w:rPr>
          <w:color w:val="4471C4"/>
          <w:w w:val="120"/>
        </w:rPr>
        <w:t>L’INNOVATION PAR LA</w:t>
      </w:r>
      <w:r>
        <w:rPr>
          <w:color w:val="4471C4"/>
          <w:spacing w:val="1"/>
          <w:w w:val="120"/>
        </w:rPr>
        <w:t> </w:t>
      </w:r>
      <w:r>
        <w:rPr>
          <w:color w:val="4471C4"/>
          <w:w w:val="120"/>
        </w:rPr>
        <w:t>PROMOTION</w:t>
      </w:r>
      <w:r>
        <w:rPr>
          <w:color w:val="4471C4"/>
          <w:spacing w:val="15"/>
          <w:w w:val="120"/>
        </w:rPr>
        <w:t> </w:t>
      </w:r>
      <w:r>
        <w:rPr>
          <w:color w:val="4471C4"/>
          <w:w w:val="120"/>
        </w:rPr>
        <w:t>D’UNE</w:t>
      </w:r>
      <w:r>
        <w:rPr>
          <w:color w:val="4471C4"/>
          <w:spacing w:val="15"/>
          <w:w w:val="120"/>
        </w:rPr>
        <w:t> </w:t>
      </w:r>
      <w:r>
        <w:rPr>
          <w:color w:val="4471C4"/>
          <w:w w:val="120"/>
        </w:rPr>
        <w:t>CULTURE</w:t>
      </w:r>
      <w:r>
        <w:rPr>
          <w:color w:val="4471C4"/>
          <w:spacing w:val="15"/>
          <w:w w:val="120"/>
        </w:rPr>
        <w:t> </w:t>
      </w:r>
      <w:r>
        <w:rPr>
          <w:color w:val="4471C4"/>
          <w:w w:val="120"/>
        </w:rPr>
        <w:t>DE</w:t>
      </w:r>
      <w:r>
        <w:rPr>
          <w:color w:val="4471C4"/>
          <w:spacing w:val="-116"/>
          <w:w w:val="120"/>
        </w:rPr>
        <w:t> </w:t>
      </w:r>
      <w:r>
        <w:rPr>
          <w:color w:val="4471C4"/>
          <w:w w:val="120"/>
        </w:rPr>
        <w:t>L’ENTREPRENEURIAT</w:t>
      </w:r>
      <w:r>
        <w:rPr>
          <w:color w:val="4471C4"/>
          <w:spacing w:val="-6"/>
          <w:w w:val="120"/>
        </w:rPr>
        <w:t> </w:t>
      </w:r>
      <w:r>
        <w:rPr>
          <w:color w:val="4471C4"/>
          <w:w w:val="120"/>
        </w:rPr>
        <w:t>INNOVANT</w:t>
      </w:r>
    </w:p>
    <w:p>
      <w:pPr>
        <w:pStyle w:val="BodyText"/>
        <w:spacing w:before="1"/>
        <w:rPr>
          <w:i/>
          <w:sz w:val="61"/>
        </w:rPr>
      </w:pPr>
    </w:p>
    <w:p>
      <w:pPr>
        <w:spacing w:line="252" w:lineRule="auto" w:before="0"/>
        <w:ind w:left="2300" w:right="2733" w:firstLine="0"/>
        <w:jc w:val="left"/>
        <w:rPr>
          <w:sz w:val="28"/>
        </w:rPr>
      </w:pPr>
      <w:r>
        <w:rPr>
          <w:color w:val="1B252F"/>
          <w:spacing w:val="-2"/>
          <w:w w:val="120"/>
          <w:sz w:val="28"/>
        </w:rPr>
        <w:t>Mémoire remis dans le cadre de la </w:t>
      </w:r>
      <w:r>
        <w:rPr>
          <w:color w:val="1B252F"/>
          <w:spacing w:val="-1"/>
          <w:w w:val="120"/>
          <w:sz w:val="28"/>
        </w:rPr>
        <w:t>consultation</w:t>
      </w:r>
      <w:r>
        <w:rPr>
          <w:color w:val="1B252F"/>
          <w:w w:val="120"/>
          <w:sz w:val="28"/>
        </w:rPr>
        <w:t> </w:t>
      </w:r>
      <w:r>
        <w:rPr>
          <w:color w:val="1B252F"/>
          <w:w w:val="115"/>
          <w:sz w:val="28"/>
        </w:rPr>
        <w:t>publique</w:t>
      </w:r>
      <w:r>
        <w:rPr>
          <w:color w:val="1B252F"/>
          <w:spacing w:val="4"/>
          <w:w w:val="115"/>
          <w:sz w:val="28"/>
        </w:rPr>
        <w:t> </w:t>
      </w:r>
      <w:r>
        <w:rPr>
          <w:color w:val="1B252F"/>
          <w:w w:val="115"/>
          <w:sz w:val="28"/>
        </w:rPr>
        <w:t>sur</w:t>
      </w:r>
      <w:r>
        <w:rPr>
          <w:color w:val="1B252F"/>
          <w:spacing w:val="-3"/>
          <w:w w:val="115"/>
          <w:sz w:val="28"/>
        </w:rPr>
        <w:t> </w:t>
      </w:r>
      <w:r>
        <w:rPr>
          <w:color w:val="1B252F"/>
          <w:w w:val="115"/>
          <w:sz w:val="28"/>
        </w:rPr>
        <w:t>la</w:t>
      </w:r>
      <w:r>
        <w:rPr>
          <w:color w:val="1B252F"/>
          <w:spacing w:val="5"/>
          <w:w w:val="115"/>
          <w:sz w:val="28"/>
        </w:rPr>
        <w:t> </w:t>
      </w:r>
      <w:r>
        <w:rPr>
          <w:color w:val="1B252F"/>
          <w:w w:val="115"/>
          <w:sz w:val="28"/>
        </w:rPr>
        <w:t>Stratégie</w:t>
      </w:r>
      <w:r>
        <w:rPr>
          <w:color w:val="1B252F"/>
          <w:spacing w:val="5"/>
          <w:w w:val="115"/>
          <w:sz w:val="28"/>
        </w:rPr>
        <w:t> </w:t>
      </w:r>
      <w:r>
        <w:rPr>
          <w:color w:val="1B252F"/>
          <w:w w:val="115"/>
          <w:sz w:val="28"/>
        </w:rPr>
        <w:t>québécoise</w:t>
      </w:r>
      <w:r>
        <w:rPr>
          <w:color w:val="1B252F"/>
          <w:spacing w:val="4"/>
          <w:w w:val="115"/>
          <w:sz w:val="28"/>
        </w:rPr>
        <w:t> </w:t>
      </w:r>
      <w:r>
        <w:rPr>
          <w:color w:val="1B252F"/>
          <w:w w:val="115"/>
          <w:sz w:val="28"/>
        </w:rPr>
        <w:t>de</w:t>
      </w:r>
      <w:r>
        <w:rPr>
          <w:color w:val="1B252F"/>
          <w:spacing w:val="5"/>
          <w:w w:val="115"/>
          <w:sz w:val="28"/>
        </w:rPr>
        <w:t> </w:t>
      </w:r>
      <w:r>
        <w:rPr>
          <w:color w:val="1B252F"/>
          <w:w w:val="115"/>
          <w:sz w:val="28"/>
        </w:rPr>
        <w:t>la</w:t>
      </w:r>
      <w:r>
        <w:rPr>
          <w:color w:val="1B252F"/>
          <w:spacing w:val="5"/>
          <w:w w:val="115"/>
          <w:sz w:val="28"/>
        </w:rPr>
        <w:t> </w:t>
      </w:r>
      <w:r>
        <w:rPr>
          <w:color w:val="1B252F"/>
          <w:w w:val="115"/>
          <w:sz w:val="28"/>
        </w:rPr>
        <w:t>recherche</w:t>
      </w:r>
      <w:r>
        <w:rPr>
          <w:color w:val="1B252F"/>
          <w:spacing w:val="-70"/>
          <w:w w:val="115"/>
          <w:sz w:val="28"/>
        </w:rPr>
        <w:t> </w:t>
      </w:r>
      <w:r>
        <w:rPr>
          <w:color w:val="1B252F"/>
          <w:w w:val="115"/>
          <w:sz w:val="28"/>
        </w:rPr>
        <w:t>et de l’innovation 2022 organisée par le ministère de</w:t>
      </w:r>
      <w:r>
        <w:rPr>
          <w:color w:val="1B252F"/>
          <w:spacing w:val="-70"/>
          <w:w w:val="115"/>
          <w:sz w:val="28"/>
        </w:rPr>
        <w:t> </w:t>
      </w:r>
      <w:r>
        <w:rPr>
          <w:color w:val="1B252F"/>
          <w:w w:val="120"/>
          <w:sz w:val="28"/>
        </w:rPr>
        <w:t>l’Économie</w:t>
      </w:r>
      <w:r>
        <w:rPr>
          <w:color w:val="1B252F"/>
          <w:spacing w:val="-12"/>
          <w:w w:val="120"/>
          <w:sz w:val="28"/>
        </w:rPr>
        <w:t> </w:t>
      </w:r>
      <w:r>
        <w:rPr>
          <w:color w:val="1B252F"/>
          <w:w w:val="120"/>
          <w:sz w:val="28"/>
        </w:rPr>
        <w:t>et</w:t>
      </w:r>
      <w:r>
        <w:rPr>
          <w:color w:val="1B252F"/>
          <w:spacing w:val="-11"/>
          <w:w w:val="120"/>
          <w:sz w:val="28"/>
        </w:rPr>
        <w:t> </w:t>
      </w:r>
      <w:r>
        <w:rPr>
          <w:color w:val="1B252F"/>
          <w:w w:val="120"/>
          <w:sz w:val="28"/>
        </w:rPr>
        <w:t>de</w:t>
      </w:r>
      <w:r>
        <w:rPr>
          <w:color w:val="1B252F"/>
          <w:spacing w:val="-12"/>
          <w:w w:val="120"/>
          <w:sz w:val="28"/>
        </w:rPr>
        <w:t> </w:t>
      </w:r>
      <w:r>
        <w:rPr>
          <w:color w:val="1B252F"/>
          <w:w w:val="120"/>
          <w:sz w:val="28"/>
        </w:rPr>
        <w:t>l’Innovation.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259"/>
        <w:ind w:left="2300" w:right="0" w:firstLine="0"/>
        <w:jc w:val="left"/>
        <w:rPr>
          <w:sz w:val="28"/>
        </w:rPr>
      </w:pPr>
      <w:r>
        <w:rPr>
          <w:color w:val="1B252F"/>
          <w:spacing w:val="-2"/>
          <w:w w:val="110"/>
          <w:sz w:val="28"/>
        </w:rPr>
        <w:t>Présenté</w:t>
      </w:r>
      <w:r>
        <w:rPr>
          <w:color w:val="1B252F"/>
          <w:w w:val="110"/>
          <w:sz w:val="28"/>
        </w:rPr>
        <w:t> </w:t>
      </w:r>
      <w:r>
        <w:rPr>
          <w:color w:val="1B252F"/>
          <w:spacing w:val="-2"/>
          <w:w w:val="110"/>
          <w:sz w:val="28"/>
        </w:rPr>
        <w:t>par</w:t>
      </w:r>
      <w:r>
        <w:rPr>
          <w:color w:val="1B252F"/>
          <w:spacing w:val="-7"/>
          <w:w w:val="110"/>
          <w:sz w:val="28"/>
        </w:rPr>
        <w:t> </w:t>
      </w:r>
      <w:r>
        <w:rPr>
          <w:rFonts w:ascii="Century Gothic" w:hAnsi="Century Gothic"/>
          <w:b/>
          <w:i/>
          <w:color w:val="1B252F"/>
          <w:spacing w:val="-2"/>
          <w:w w:val="110"/>
          <w:sz w:val="28"/>
        </w:rPr>
        <w:t>Laval</w:t>
      </w:r>
      <w:r>
        <w:rPr>
          <w:rFonts w:ascii="Century Gothic" w:hAnsi="Century Gothic"/>
          <w:b/>
          <w:i/>
          <w:color w:val="1B252F"/>
          <w:spacing w:val="-25"/>
          <w:w w:val="110"/>
          <w:sz w:val="28"/>
        </w:rPr>
        <w:t> </w:t>
      </w:r>
      <w:r>
        <w:rPr>
          <w:rFonts w:ascii="Century Gothic" w:hAnsi="Century Gothic"/>
          <w:b/>
          <w:i/>
          <w:color w:val="1B252F"/>
          <w:spacing w:val="-2"/>
          <w:w w:val="110"/>
          <w:sz w:val="28"/>
        </w:rPr>
        <w:t>Innov</w:t>
      </w:r>
      <w:r>
        <w:rPr>
          <w:color w:val="1B252F"/>
          <w:spacing w:val="-2"/>
          <w:w w:val="110"/>
          <w:sz w:val="28"/>
        </w:rPr>
        <w:t>,</w:t>
      </w:r>
    </w:p>
    <w:p>
      <w:pPr>
        <w:spacing w:line="252" w:lineRule="auto" w:before="19"/>
        <w:ind w:left="2300" w:right="3438" w:firstLine="0"/>
        <w:jc w:val="left"/>
        <w:rPr>
          <w:sz w:val="28"/>
        </w:rPr>
      </w:pPr>
      <w:r>
        <w:rPr>
          <w:color w:val="1B252F"/>
          <w:spacing w:val="-4"/>
          <w:w w:val="120"/>
          <w:sz w:val="28"/>
        </w:rPr>
        <w:t>Espace</w:t>
      </w:r>
      <w:r>
        <w:rPr>
          <w:color w:val="1B252F"/>
          <w:spacing w:val="-13"/>
          <w:w w:val="120"/>
          <w:sz w:val="28"/>
        </w:rPr>
        <w:t> </w:t>
      </w:r>
      <w:r>
        <w:rPr>
          <w:color w:val="1B252F"/>
          <w:spacing w:val="-4"/>
          <w:w w:val="120"/>
          <w:sz w:val="28"/>
        </w:rPr>
        <w:t>régional</w:t>
      </w:r>
      <w:r>
        <w:rPr>
          <w:color w:val="1B252F"/>
          <w:spacing w:val="-12"/>
          <w:w w:val="120"/>
          <w:sz w:val="28"/>
        </w:rPr>
        <w:t> </w:t>
      </w:r>
      <w:r>
        <w:rPr>
          <w:color w:val="1B252F"/>
          <w:spacing w:val="-4"/>
          <w:w w:val="120"/>
          <w:sz w:val="28"/>
        </w:rPr>
        <w:t>d’accélération</w:t>
      </w:r>
      <w:r>
        <w:rPr>
          <w:color w:val="1B252F"/>
          <w:spacing w:val="-13"/>
          <w:w w:val="120"/>
          <w:sz w:val="28"/>
        </w:rPr>
        <w:t> </w:t>
      </w:r>
      <w:r>
        <w:rPr>
          <w:color w:val="1B252F"/>
          <w:spacing w:val="-3"/>
          <w:w w:val="120"/>
          <w:sz w:val="28"/>
        </w:rPr>
        <w:t>et</w:t>
      </w:r>
      <w:r>
        <w:rPr>
          <w:color w:val="1B252F"/>
          <w:spacing w:val="-12"/>
          <w:w w:val="120"/>
          <w:sz w:val="28"/>
        </w:rPr>
        <w:t> </w:t>
      </w:r>
      <w:r>
        <w:rPr>
          <w:color w:val="1B252F"/>
          <w:spacing w:val="-3"/>
          <w:w w:val="120"/>
          <w:sz w:val="28"/>
        </w:rPr>
        <w:t>de</w:t>
      </w:r>
      <w:r>
        <w:rPr>
          <w:color w:val="1B252F"/>
          <w:spacing w:val="-13"/>
          <w:w w:val="120"/>
          <w:sz w:val="28"/>
        </w:rPr>
        <w:t> </w:t>
      </w:r>
      <w:r>
        <w:rPr>
          <w:color w:val="1B252F"/>
          <w:spacing w:val="-3"/>
          <w:w w:val="120"/>
          <w:sz w:val="28"/>
        </w:rPr>
        <w:t>croissance</w:t>
      </w:r>
      <w:r>
        <w:rPr>
          <w:color w:val="1B252F"/>
          <w:spacing w:val="-73"/>
          <w:w w:val="120"/>
          <w:sz w:val="28"/>
        </w:rPr>
        <w:t> </w:t>
      </w:r>
      <w:r>
        <w:rPr>
          <w:color w:val="1B252F"/>
          <w:w w:val="120"/>
          <w:sz w:val="28"/>
        </w:rPr>
        <w:t>de</w:t>
      </w:r>
      <w:r>
        <w:rPr>
          <w:color w:val="1B252F"/>
          <w:spacing w:val="-8"/>
          <w:w w:val="120"/>
          <w:sz w:val="28"/>
        </w:rPr>
        <w:t> </w:t>
      </w:r>
      <w:r>
        <w:rPr>
          <w:color w:val="1B252F"/>
          <w:w w:val="120"/>
          <w:sz w:val="28"/>
        </w:rPr>
        <w:t>la</w:t>
      </w:r>
      <w:r>
        <w:rPr>
          <w:color w:val="1B252F"/>
          <w:spacing w:val="-7"/>
          <w:w w:val="120"/>
          <w:sz w:val="28"/>
        </w:rPr>
        <w:t> </w:t>
      </w:r>
      <w:r>
        <w:rPr>
          <w:color w:val="1B252F"/>
          <w:w w:val="120"/>
          <w:sz w:val="28"/>
        </w:rPr>
        <w:t>région</w:t>
      </w:r>
      <w:r>
        <w:rPr>
          <w:color w:val="1B252F"/>
          <w:spacing w:val="-7"/>
          <w:w w:val="120"/>
          <w:sz w:val="28"/>
        </w:rPr>
        <w:t> </w:t>
      </w:r>
      <w:r>
        <w:rPr>
          <w:color w:val="1B252F"/>
          <w:w w:val="120"/>
          <w:sz w:val="28"/>
        </w:rPr>
        <w:t>de</w:t>
      </w:r>
      <w:r>
        <w:rPr>
          <w:color w:val="1B252F"/>
          <w:spacing w:val="-7"/>
          <w:w w:val="120"/>
          <w:sz w:val="28"/>
        </w:rPr>
        <w:t> </w:t>
      </w:r>
      <w:r>
        <w:rPr>
          <w:color w:val="1B252F"/>
          <w:w w:val="120"/>
          <w:sz w:val="28"/>
        </w:rPr>
        <w:t>Laval</w:t>
      </w:r>
    </w:p>
    <w:p>
      <w:pPr>
        <w:pStyle w:val="Heading4"/>
      </w:pPr>
      <w:r>
        <w:rPr>
          <w:color w:val="1B252F"/>
        </w:rPr>
        <w:t>14</w:t>
      </w:r>
      <w:r>
        <w:rPr>
          <w:color w:val="1B252F"/>
          <w:spacing w:val="-5"/>
        </w:rPr>
        <w:t> </w:t>
      </w:r>
      <w:r>
        <w:rPr>
          <w:color w:val="1B252F"/>
        </w:rPr>
        <w:t>MAI</w:t>
      </w:r>
      <w:r>
        <w:rPr>
          <w:color w:val="1B252F"/>
          <w:spacing w:val="-5"/>
        </w:rPr>
        <w:t> </w:t>
      </w:r>
      <w:r>
        <w:rPr>
          <w:color w:val="1B252F"/>
        </w:rPr>
        <w:t>2021</w:t>
      </w:r>
    </w:p>
    <w:p>
      <w:pPr>
        <w:spacing w:after="0"/>
        <w:sectPr>
          <w:pgSz w:w="12240" w:h="15840"/>
          <w:pgMar w:top="1500" w:bottom="280" w:left="140" w:right="140"/>
        </w:sect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5"/>
        <w:rPr>
          <w:rFonts w:ascii="Century Gothic"/>
          <w:b/>
          <w:sz w:val="23"/>
        </w:rPr>
      </w:pPr>
    </w:p>
    <w:p>
      <w:pPr>
        <w:spacing w:before="110"/>
        <w:ind w:left="3944" w:right="4328" w:firstLine="0"/>
        <w:jc w:val="center"/>
        <w:rPr>
          <w:sz w:val="32"/>
        </w:rPr>
      </w:pPr>
      <w:r>
        <w:rPr>
          <w:color w:val="171419"/>
          <w:spacing w:val="12"/>
          <w:w w:val="120"/>
          <w:sz w:val="32"/>
        </w:rPr>
        <w:t>TABLE</w:t>
      </w:r>
      <w:r>
        <w:rPr>
          <w:color w:val="171419"/>
          <w:spacing w:val="40"/>
          <w:w w:val="120"/>
          <w:sz w:val="32"/>
        </w:rPr>
        <w:t> </w:t>
      </w:r>
      <w:r>
        <w:rPr>
          <w:color w:val="171419"/>
          <w:spacing w:val="14"/>
          <w:w w:val="120"/>
          <w:sz w:val="32"/>
        </w:rPr>
        <w:t>DES</w:t>
      </w:r>
      <w:r>
        <w:rPr>
          <w:color w:val="171419"/>
          <w:spacing w:val="41"/>
          <w:w w:val="120"/>
          <w:sz w:val="32"/>
        </w:rPr>
        <w:t> </w:t>
      </w:r>
      <w:r>
        <w:rPr>
          <w:color w:val="171419"/>
          <w:spacing w:val="16"/>
          <w:w w:val="120"/>
          <w:sz w:val="32"/>
        </w:rPr>
        <w:t>MATIÈRES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8"/>
        <w:rPr>
          <w:sz w:val="32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00" w:val="right" w:leader="none"/>
            </w:tabs>
            <w:spacing w:before="0"/>
          </w:pPr>
          <w:hyperlink w:history="true" w:anchor="_bookmark0">
            <w:r>
              <w:rPr>
                <w:color w:val="4471C4"/>
                <w:w w:val="105"/>
              </w:rPr>
              <w:t>LAVAL</w:t>
            </w:r>
            <w:r>
              <w:rPr>
                <w:color w:val="4471C4"/>
                <w:spacing w:val="-15"/>
                <w:w w:val="105"/>
              </w:rPr>
              <w:t> </w:t>
            </w:r>
            <w:r>
              <w:rPr>
                <w:color w:val="4471C4"/>
                <w:w w:val="105"/>
              </w:rPr>
              <w:t>INNOV</w:t>
              <w:tab/>
              <w:t>4</w:t>
            </w:r>
          </w:hyperlink>
        </w:p>
        <w:p>
          <w:pPr>
            <w:pStyle w:val="TOC1"/>
            <w:tabs>
              <w:tab w:pos="10100" w:val="right" w:leader="none"/>
            </w:tabs>
            <w:spacing w:before="445"/>
          </w:pPr>
          <w:hyperlink w:history="true" w:anchor="_bookmark1">
            <w:r>
              <w:rPr>
                <w:color w:val="4471C4"/>
              </w:rPr>
              <w:t>MISE</w:t>
            </w:r>
            <w:r>
              <w:rPr>
                <w:color w:val="4471C4"/>
                <w:spacing w:val="-12"/>
              </w:rPr>
              <w:t> </w:t>
            </w:r>
            <w:r>
              <w:rPr>
                <w:color w:val="4471C4"/>
              </w:rPr>
              <w:t>EN</w:t>
            </w:r>
            <w:r>
              <w:rPr>
                <w:color w:val="4471C4"/>
                <w:spacing w:val="-11"/>
              </w:rPr>
              <w:t> </w:t>
            </w:r>
            <w:r>
              <w:rPr>
                <w:color w:val="4471C4"/>
              </w:rPr>
              <w:t>CONTEXTE</w:t>
              <w:tab/>
              <w:t>5</w:t>
            </w:r>
          </w:hyperlink>
        </w:p>
        <w:p>
          <w:pPr>
            <w:pStyle w:val="TOC1"/>
            <w:tabs>
              <w:tab w:pos="10100" w:val="right" w:leader="none"/>
            </w:tabs>
          </w:pPr>
          <w:hyperlink w:history="true" w:anchor="_bookmark2">
            <w:r>
              <w:rPr>
                <w:color w:val="4471C4"/>
              </w:rPr>
              <w:t>SOMMAIRE</w:t>
              <w:tab/>
              <w:t>6</w:t>
            </w:r>
          </w:hyperlink>
        </w:p>
        <w:p>
          <w:pPr>
            <w:pStyle w:val="TOC1"/>
          </w:pPr>
          <w:hyperlink w:history="true" w:anchor="_bookmark3">
            <w:r>
              <w:rPr>
                <w:color w:val="4471C4"/>
                <w:w w:val="95"/>
              </w:rPr>
              <w:t>SITUATION</w:t>
            </w:r>
            <w:r>
              <w:rPr>
                <w:color w:val="4471C4"/>
                <w:spacing w:val="-11"/>
                <w:w w:val="95"/>
              </w:rPr>
              <w:t> </w:t>
            </w:r>
            <w:r>
              <w:rPr>
                <w:color w:val="4471C4"/>
                <w:w w:val="95"/>
              </w:rPr>
              <w:t>ACTUELLE</w:t>
            </w:r>
          </w:hyperlink>
        </w:p>
        <w:p>
          <w:pPr>
            <w:pStyle w:val="TOC2"/>
            <w:tabs>
              <w:tab w:pos="10099" w:val="right" w:leader="none"/>
            </w:tabs>
          </w:pPr>
          <w:hyperlink w:history="true" w:anchor="_bookmark3">
            <w:r>
              <w:rPr>
                <w:color w:val="1B252F"/>
                <w:w w:val="105"/>
              </w:rPr>
              <w:t>Une</w:t>
            </w:r>
            <w:r>
              <w:rPr>
                <w:color w:val="1B252F"/>
                <w:spacing w:val="-14"/>
                <w:w w:val="105"/>
              </w:rPr>
              <w:t> </w:t>
            </w:r>
            <w:r>
              <w:rPr>
                <w:color w:val="1B252F"/>
                <w:w w:val="105"/>
              </w:rPr>
              <w:t>multitude</w:t>
            </w:r>
            <w:r>
              <w:rPr>
                <w:color w:val="1B252F"/>
                <w:spacing w:val="-14"/>
                <w:w w:val="105"/>
              </w:rPr>
              <w:t> </w:t>
            </w:r>
            <w:r>
              <w:rPr>
                <w:color w:val="1B252F"/>
                <w:w w:val="105"/>
              </w:rPr>
              <w:t>de</w:t>
            </w:r>
            <w:r>
              <w:rPr>
                <w:color w:val="1B252F"/>
                <w:spacing w:val="-13"/>
                <w:w w:val="105"/>
              </w:rPr>
              <w:t> </w:t>
            </w:r>
            <w:r>
              <w:rPr>
                <w:color w:val="1B252F"/>
                <w:w w:val="105"/>
              </w:rPr>
              <w:t>programmes</w:t>
            </w:r>
            <w:r>
              <w:rPr>
                <w:color w:val="1B252F"/>
                <w:spacing w:val="-13"/>
                <w:w w:val="105"/>
              </w:rPr>
              <w:t> </w:t>
            </w:r>
            <w:r>
              <w:rPr>
                <w:color w:val="1B252F"/>
                <w:w w:val="105"/>
              </w:rPr>
              <w:t>gouvernementaux</w:t>
            </w:r>
            <w:r>
              <w:rPr>
                <w:color w:val="1B252F"/>
                <w:spacing w:val="-13"/>
                <w:w w:val="105"/>
              </w:rPr>
              <w:t> </w:t>
            </w:r>
            <w:r>
              <w:rPr>
                <w:color w:val="1B252F"/>
                <w:w w:val="105"/>
              </w:rPr>
              <w:t>en</w:t>
            </w:r>
            <w:r>
              <w:rPr>
                <w:color w:val="1B252F"/>
                <w:spacing w:val="-13"/>
                <w:w w:val="105"/>
              </w:rPr>
              <w:t> </w:t>
            </w:r>
            <w:r>
              <w:rPr>
                <w:color w:val="1B252F"/>
                <w:w w:val="105"/>
              </w:rPr>
              <w:t>place</w:t>
              <w:tab/>
            </w:r>
            <w:r>
              <w:rPr>
                <w:color w:val="4471C4"/>
                <w:w w:val="105"/>
              </w:rPr>
              <w:t>7</w:t>
            </w:r>
          </w:hyperlink>
        </w:p>
        <w:p>
          <w:pPr>
            <w:pStyle w:val="TOC2"/>
            <w:tabs>
              <w:tab w:pos="10099" w:val="right" w:leader="none"/>
            </w:tabs>
          </w:pPr>
          <w:hyperlink w:history="true" w:anchor="_bookmark4">
            <w:r>
              <w:rPr>
                <w:color w:val="1B252F"/>
                <w:w w:val="105"/>
              </w:rPr>
              <w:t>Un</w:t>
            </w:r>
            <w:r>
              <w:rPr>
                <w:color w:val="1B252F"/>
                <w:spacing w:val="-17"/>
                <w:w w:val="105"/>
              </w:rPr>
              <w:t> </w:t>
            </w:r>
            <w:r>
              <w:rPr>
                <w:color w:val="1B252F"/>
                <w:w w:val="105"/>
              </w:rPr>
              <w:t>riche</w:t>
            </w:r>
            <w:r>
              <w:rPr>
                <w:color w:val="1B252F"/>
                <w:spacing w:val="-16"/>
                <w:w w:val="105"/>
              </w:rPr>
              <w:t> </w:t>
            </w:r>
            <w:r>
              <w:rPr>
                <w:color w:val="1B252F"/>
                <w:w w:val="105"/>
              </w:rPr>
              <w:t>écosystème</w:t>
            </w:r>
            <w:r>
              <w:rPr>
                <w:color w:val="1B252F"/>
                <w:spacing w:val="-16"/>
                <w:w w:val="105"/>
              </w:rPr>
              <w:t> </w:t>
            </w:r>
            <w:r>
              <w:rPr>
                <w:color w:val="1B252F"/>
                <w:w w:val="105"/>
              </w:rPr>
              <w:t>de</w:t>
            </w:r>
            <w:r>
              <w:rPr>
                <w:color w:val="1B252F"/>
                <w:spacing w:val="-15"/>
                <w:w w:val="105"/>
              </w:rPr>
              <w:t> </w:t>
            </w:r>
            <w:r>
              <w:rPr>
                <w:color w:val="1B252F"/>
                <w:w w:val="105"/>
              </w:rPr>
              <w:t>soutien</w:t>
            </w:r>
            <w:r>
              <w:rPr>
                <w:color w:val="1B252F"/>
                <w:spacing w:val="-17"/>
                <w:w w:val="105"/>
              </w:rPr>
              <w:t> </w:t>
            </w:r>
            <w:r>
              <w:rPr>
                <w:color w:val="1B252F"/>
                <w:w w:val="105"/>
              </w:rPr>
              <w:t>pour</w:t>
            </w:r>
            <w:r>
              <w:rPr>
                <w:color w:val="1B252F"/>
                <w:spacing w:val="-15"/>
                <w:w w:val="105"/>
              </w:rPr>
              <w:t> </w:t>
            </w:r>
            <w:r>
              <w:rPr>
                <w:color w:val="1B252F"/>
                <w:w w:val="105"/>
              </w:rPr>
              <w:t>les</w:t>
            </w:r>
            <w:r>
              <w:rPr>
                <w:color w:val="1B252F"/>
                <w:spacing w:val="-17"/>
                <w:w w:val="105"/>
              </w:rPr>
              <w:t> </w:t>
            </w:r>
            <w:r>
              <w:rPr>
                <w:color w:val="1B252F"/>
                <w:w w:val="105"/>
              </w:rPr>
              <w:t>entreprises</w:t>
              <w:tab/>
            </w:r>
            <w:r>
              <w:rPr>
                <w:color w:val="4471C4"/>
                <w:w w:val="105"/>
              </w:rPr>
              <w:t>8</w:t>
            </w:r>
          </w:hyperlink>
        </w:p>
        <w:p>
          <w:pPr>
            <w:pStyle w:val="TOC1"/>
          </w:pPr>
          <w:r>
            <w:rPr>
              <w:color w:val="4471C4"/>
            </w:rPr>
            <w:t>PROPOSITION</w:t>
          </w:r>
        </w:p>
        <w:p>
          <w:pPr>
            <w:pStyle w:val="TOC2"/>
            <w:spacing w:line="312" w:lineRule="auto"/>
            <w:ind w:right="3979"/>
          </w:pPr>
          <w:hyperlink w:history="true" w:anchor="_bookmark5">
            <w:r>
              <w:rPr>
                <w:color w:val="1B252F"/>
                <w:w w:val="105"/>
              </w:rPr>
              <w:t>Culture</w:t>
            </w:r>
            <w:r>
              <w:rPr>
                <w:color w:val="1B252F"/>
                <w:spacing w:val="-7"/>
                <w:w w:val="105"/>
              </w:rPr>
              <w:t> </w:t>
            </w:r>
            <w:r>
              <w:rPr>
                <w:color w:val="1B252F"/>
                <w:w w:val="105"/>
              </w:rPr>
              <w:t>de</w:t>
            </w:r>
            <w:r>
              <w:rPr>
                <w:color w:val="1B252F"/>
                <w:spacing w:val="-5"/>
                <w:w w:val="105"/>
              </w:rPr>
              <w:t> </w:t>
            </w:r>
            <w:r>
              <w:rPr>
                <w:color w:val="1B252F"/>
                <w:w w:val="105"/>
              </w:rPr>
              <w:t>l’entrepreneuriat</w:t>
            </w:r>
            <w:r>
              <w:rPr>
                <w:color w:val="1B252F"/>
                <w:spacing w:val="-6"/>
                <w:w w:val="105"/>
              </w:rPr>
              <w:t> </w:t>
            </w:r>
            <w:r>
              <w:rPr>
                <w:color w:val="1B252F"/>
                <w:w w:val="105"/>
              </w:rPr>
              <w:t>innovant</w:t>
            </w:r>
            <w:r>
              <w:rPr>
                <w:color w:val="1B252F"/>
                <w:spacing w:val="-6"/>
                <w:w w:val="105"/>
              </w:rPr>
              <w:t> </w:t>
            </w:r>
            <w:r>
              <w:rPr>
                <w:color w:val="1B252F"/>
                <w:w w:val="105"/>
              </w:rPr>
              <w:t>:</w:t>
            </w:r>
            <w:r>
              <w:rPr>
                <w:color w:val="1B252F"/>
                <w:spacing w:val="-6"/>
                <w:w w:val="105"/>
              </w:rPr>
              <w:t> </w:t>
            </w:r>
            <w:r>
              <w:rPr>
                <w:color w:val="1B252F"/>
                <w:w w:val="105"/>
              </w:rPr>
              <w:t>former,</w:t>
            </w:r>
          </w:hyperlink>
          <w:r>
            <w:rPr>
              <w:color w:val="1B252F"/>
              <w:spacing w:val="-67"/>
              <w:w w:val="105"/>
            </w:rPr>
            <w:t> </w:t>
          </w:r>
          <w:hyperlink w:history="true" w:anchor="_bookmark5">
            <w:r>
              <w:rPr>
                <w:color w:val="1B252F"/>
                <w:w w:val="105"/>
              </w:rPr>
              <w:t>outiller</w:t>
            </w:r>
            <w:r>
              <w:rPr>
                <w:color w:val="1B252F"/>
                <w:spacing w:val="-14"/>
                <w:w w:val="105"/>
              </w:rPr>
              <w:t> </w:t>
            </w:r>
            <w:r>
              <w:rPr>
                <w:color w:val="1B252F"/>
                <w:w w:val="105"/>
              </w:rPr>
              <w:t>et</w:t>
            </w:r>
            <w:r>
              <w:rPr>
                <w:color w:val="1B252F"/>
                <w:spacing w:val="-13"/>
                <w:w w:val="105"/>
              </w:rPr>
              <w:t> </w:t>
            </w:r>
            <w:r>
              <w:rPr>
                <w:color w:val="1B252F"/>
                <w:w w:val="105"/>
              </w:rPr>
              <w:t>sensibiliser</w:t>
            </w:r>
            <w:r>
              <w:rPr>
                <w:color w:val="1B252F"/>
                <w:spacing w:val="-13"/>
                <w:w w:val="105"/>
              </w:rPr>
              <w:t> </w:t>
            </w:r>
            <w:r>
              <w:rPr>
                <w:color w:val="1B252F"/>
                <w:w w:val="105"/>
              </w:rPr>
              <w:t>l’entrepreneur</w:t>
            </w:r>
            <w:r>
              <w:rPr>
                <w:color w:val="1B252F"/>
                <w:spacing w:val="-14"/>
                <w:w w:val="105"/>
              </w:rPr>
              <w:t> </w:t>
            </w:r>
            <w:r>
              <w:rPr>
                <w:color w:val="1B252F"/>
                <w:w w:val="105"/>
              </w:rPr>
              <w:t>à</w:t>
            </w:r>
            <w:r>
              <w:rPr>
                <w:color w:val="1B252F"/>
                <w:spacing w:val="-14"/>
                <w:w w:val="105"/>
              </w:rPr>
              <w:t> </w:t>
            </w:r>
            <w:r>
              <w:rPr>
                <w:color w:val="1B252F"/>
                <w:w w:val="105"/>
              </w:rPr>
              <w:t>la</w:t>
            </w:r>
          </w:hyperlink>
        </w:p>
        <w:p>
          <w:pPr>
            <w:pStyle w:val="TOC2"/>
            <w:tabs>
              <w:tab w:pos="10097" w:val="right" w:leader="none"/>
            </w:tabs>
            <w:spacing w:before="2"/>
          </w:pPr>
          <w:hyperlink w:history="true" w:anchor="_bookmark5">
            <w:r>
              <w:rPr>
                <w:color w:val="1B252F"/>
                <w:w w:val="105"/>
              </w:rPr>
              <w:t>nécessité</w:t>
            </w:r>
            <w:r>
              <w:rPr>
                <w:color w:val="1B252F"/>
                <w:spacing w:val="-17"/>
                <w:w w:val="105"/>
              </w:rPr>
              <w:t> </w:t>
            </w:r>
            <w:r>
              <w:rPr>
                <w:color w:val="1B252F"/>
                <w:w w:val="105"/>
              </w:rPr>
              <w:t>de</w:t>
            </w:r>
            <w:r>
              <w:rPr>
                <w:color w:val="1B252F"/>
                <w:spacing w:val="-15"/>
                <w:w w:val="105"/>
              </w:rPr>
              <w:t> </w:t>
            </w:r>
            <w:r>
              <w:rPr>
                <w:color w:val="1B252F"/>
                <w:w w:val="105"/>
              </w:rPr>
              <w:t>créer</w:t>
            </w:r>
            <w:r>
              <w:rPr>
                <w:color w:val="1B252F"/>
                <w:spacing w:val="-16"/>
                <w:w w:val="105"/>
              </w:rPr>
              <w:t> </w:t>
            </w:r>
            <w:r>
              <w:rPr>
                <w:color w:val="1B252F"/>
                <w:w w:val="105"/>
              </w:rPr>
              <w:t>et</w:t>
            </w:r>
            <w:r>
              <w:rPr>
                <w:color w:val="1B252F"/>
                <w:spacing w:val="-16"/>
                <w:w w:val="105"/>
              </w:rPr>
              <w:t> </w:t>
            </w:r>
            <w:r>
              <w:rPr>
                <w:color w:val="1B252F"/>
                <w:w w:val="105"/>
              </w:rPr>
              <w:t>d’innover</w:t>
            </w:r>
            <w:r>
              <w:rPr>
                <w:color w:val="1B252F"/>
                <w:spacing w:val="-15"/>
                <w:w w:val="105"/>
              </w:rPr>
              <w:t> </w:t>
            </w:r>
            <w:r>
              <w:rPr>
                <w:color w:val="1B252F"/>
                <w:w w:val="105"/>
              </w:rPr>
              <w:t>pour</w:t>
            </w:r>
            <w:r>
              <w:rPr>
                <w:color w:val="1B252F"/>
                <w:spacing w:val="-16"/>
                <w:w w:val="105"/>
              </w:rPr>
              <w:t> </w:t>
            </w:r>
            <w:r>
              <w:rPr>
                <w:color w:val="1B252F"/>
                <w:w w:val="105"/>
              </w:rPr>
              <w:t>se</w:t>
            </w:r>
            <w:r>
              <w:rPr>
                <w:color w:val="1B252F"/>
                <w:spacing w:val="-16"/>
                <w:w w:val="105"/>
              </w:rPr>
              <w:t> </w:t>
            </w:r>
            <w:r>
              <w:rPr>
                <w:color w:val="1B252F"/>
                <w:w w:val="105"/>
              </w:rPr>
              <w:t>développer</w:t>
              <w:tab/>
            </w:r>
            <w:r>
              <w:rPr>
                <w:color w:val="4471C4"/>
                <w:w w:val="105"/>
              </w:rPr>
              <w:t>10</w:t>
            </w:r>
          </w:hyperlink>
        </w:p>
        <w:p>
          <w:pPr>
            <w:pStyle w:val="TOC1"/>
            <w:tabs>
              <w:tab w:pos="10097" w:val="right" w:leader="none"/>
            </w:tabs>
          </w:pPr>
          <w:hyperlink w:history="true" w:anchor="_bookmark6">
            <w:r>
              <w:rPr>
                <w:color w:val="4471C4"/>
              </w:rPr>
              <w:t>RECOMMANDATIONS</w:t>
              <w:tab/>
              <w:t>12</w:t>
            </w:r>
          </w:hyperlink>
        </w:p>
        <w:p>
          <w:pPr>
            <w:pStyle w:val="TOC1"/>
            <w:tabs>
              <w:tab w:pos="10097" w:val="right" w:leader="none"/>
            </w:tabs>
          </w:pPr>
          <w:hyperlink w:history="true" w:anchor="_bookmark7">
            <w:r>
              <w:rPr>
                <w:color w:val="4471C4"/>
              </w:rPr>
              <w:t>CONCLUSION</w:t>
              <w:tab/>
              <w:t>13</w:t>
            </w:r>
          </w:hyperlink>
        </w:p>
      </w:sdtContent>
    </w:sdt>
    <w:p>
      <w:pPr>
        <w:spacing w:after="0"/>
        <w:sectPr>
          <w:pgSz w:w="12240" w:h="15840"/>
          <w:pgMar w:top="1500" w:bottom="280" w:left="140" w:right="14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BodyText"/>
        <w:spacing w:line="20" w:lineRule="exact"/>
        <w:ind w:left="1767"/>
        <w:rPr>
          <w:rFonts w:ascii="Arial"/>
          <w:sz w:val="2"/>
        </w:rPr>
      </w:pPr>
      <w:r>
        <w:rPr>
          <w:rFonts w:ascii="Arial"/>
          <w:sz w:val="2"/>
        </w:rPr>
        <w:pict>
          <v:group style="width:206.05pt;height:.5pt;mso-position-horizontal-relative:char;mso-position-vertical-relative:line" id="docshapegroup7" coordorigin="0,0" coordsize="4121,10">
            <v:line style="position:absolute" from="0,5" to="4120,5" stroked="true" strokeweight=".5pt" strokecolor="#1b252f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Heading3"/>
        <w:spacing w:before="193"/>
        <w:ind w:left="1743"/>
      </w:pPr>
      <w:bookmarkStart w:name="_bookmark0" w:id="1"/>
      <w:bookmarkEnd w:id="1"/>
      <w:r>
        <w:rPr>
          <w:b w:val="0"/>
        </w:rPr>
      </w:r>
      <w:r>
        <w:rPr>
          <w:color w:val="4471C4"/>
        </w:rPr>
        <w:t>LAVAL</w:t>
      </w:r>
      <w:r>
        <w:rPr>
          <w:color w:val="4471C4"/>
          <w:spacing w:val="108"/>
        </w:rPr>
        <w:t> </w:t>
      </w:r>
      <w:r>
        <w:rPr>
          <w:color w:val="4471C4"/>
          <w:spacing w:val="15"/>
        </w:rPr>
        <w:t>INNOV</w:t>
      </w:r>
    </w:p>
    <w:p>
      <w:pPr>
        <w:pStyle w:val="BodyText"/>
        <w:spacing w:before="7"/>
        <w:rPr>
          <w:rFonts w:ascii="Century Gothic"/>
          <w:b/>
          <w:sz w:val="9"/>
        </w:rPr>
      </w:pPr>
      <w:r>
        <w:rPr/>
        <w:pict>
          <v:shape style="position:absolute;margin-left:96.3666pt;margin-top:7.092213pt;width:206.05pt;height:.1pt;mso-position-horizontal-relative:page;mso-position-vertical-relative:paragraph;z-index:-15727104;mso-wrap-distance-left:0;mso-wrap-distance-right:0" id="docshape8" coordorigin="1927,142" coordsize="4121,0" path="m1927,142l6047,142e" filled="false" stroked="true" strokeweight=".5pt" strokecolor="#1b252f">
            <v:path arrowok="t"/>
            <v:stroke dashstyle="solid"/>
            <w10:wrap type="topAndBottom"/>
          </v:shape>
        </w:pict>
      </w:r>
    </w:p>
    <w:p>
      <w:pPr>
        <w:spacing w:before="22"/>
        <w:ind w:left="3452" w:right="4328" w:firstLine="0"/>
        <w:jc w:val="center"/>
        <w:rPr>
          <w:rFonts w:ascii="Century Gothic"/>
          <w:i/>
          <w:sz w:val="12"/>
        </w:rPr>
      </w:pPr>
      <w:r>
        <w:rPr>
          <w:rFonts w:ascii="Century Gothic"/>
          <w:i/>
          <w:color w:val="171419"/>
          <w:sz w:val="12"/>
        </w:rPr>
        <w:t>Depuis 2018</w:t>
      </w:r>
    </w:p>
    <w:p>
      <w:pPr>
        <w:pStyle w:val="BodyText"/>
        <w:rPr>
          <w:rFonts w:ascii="Century Gothic"/>
          <w:i/>
        </w:rPr>
      </w:pPr>
    </w:p>
    <w:p>
      <w:pPr>
        <w:pStyle w:val="BodyText"/>
        <w:spacing w:before="6"/>
        <w:rPr>
          <w:rFonts w:ascii="Century Gothic"/>
          <w:i/>
        </w:rPr>
      </w:pPr>
    </w:p>
    <w:p>
      <w:pPr>
        <w:pStyle w:val="BodyText"/>
        <w:spacing w:line="295" w:lineRule="auto" w:before="106"/>
        <w:ind w:left="1740" w:right="1738"/>
        <w:jc w:val="both"/>
      </w:pPr>
      <w:r>
        <w:rPr>
          <w:color w:val="231F20"/>
          <w:w w:val="120"/>
        </w:rPr>
        <w:t>Fondé en 2018, Laval Innov est l’Espace régional d’accélération et de croissance de la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région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Laval.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Nous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avons,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entre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autres,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comme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mission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soutenir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les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entreprises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et</w:t>
      </w:r>
      <w:r>
        <w:rPr>
          <w:color w:val="231F20"/>
          <w:spacing w:val="-3"/>
          <w:w w:val="115"/>
        </w:rPr>
        <w:t> </w:t>
      </w:r>
      <w:r>
        <w:rPr>
          <w:color w:val="231F20"/>
          <w:w w:val="115"/>
        </w:rPr>
        <w:t>les</w:t>
      </w:r>
      <w:r>
        <w:rPr>
          <w:color w:val="231F20"/>
          <w:spacing w:val="-49"/>
          <w:w w:val="115"/>
        </w:rPr>
        <w:t> </w:t>
      </w:r>
      <w:r>
        <w:rPr>
          <w:color w:val="231F20"/>
          <w:w w:val="120"/>
        </w:rPr>
        <w:t>partenaires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dans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réalisation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leurs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projets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d’innovation.</w:t>
      </w:r>
    </w:p>
    <w:p>
      <w:pPr>
        <w:pStyle w:val="BodyText"/>
        <w:spacing w:line="295" w:lineRule="auto" w:before="159"/>
        <w:ind w:left="1740" w:right="1737"/>
        <w:jc w:val="both"/>
      </w:pPr>
      <w:r>
        <w:rPr>
          <w:color w:val="231F20"/>
          <w:spacing w:val="-1"/>
          <w:w w:val="120"/>
        </w:rPr>
        <w:t>Nous</w:t>
      </w:r>
      <w:r>
        <w:rPr>
          <w:color w:val="231F20"/>
          <w:spacing w:val="-7"/>
          <w:w w:val="120"/>
        </w:rPr>
        <w:t> </w:t>
      </w:r>
      <w:r>
        <w:rPr>
          <w:color w:val="231F20"/>
          <w:spacing w:val="-1"/>
          <w:w w:val="120"/>
        </w:rPr>
        <w:t>reconnaissons</w:t>
      </w:r>
      <w:r>
        <w:rPr>
          <w:color w:val="231F20"/>
          <w:spacing w:val="-6"/>
          <w:w w:val="120"/>
        </w:rPr>
        <w:t> </w:t>
      </w:r>
      <w:r>
        <w:rPr>
          <w:color w:val="231F20"/>
          <w:spacing w:val="-1"/>
          <w:w w:val="120"/>
        </w:rPr>
        <w:t>les</w:t>
      </w:r>
      <w:r>
        <w:rPr>
          <w:color w:val="231F20"/>
          <w:spacing w:val="-7"/>
          <w:w w:val="120"/>
        </w:rPr>
        <w:t> </w:t>
      </w:r>
      <w:r>
        <w:rPr>
          <w:color w:val="231F20"/>
          <w:spacing w:val="-1"/>
          <w:w w:val="120"/>
        </w:rPr>
        <w:t>efforts</w:t>
      </w:r>
      <w:r>
        <w:rPr>
          <w:color w:val="231F20"/>
          <w:spacing w:val="-6"/>
          <w:w w:val="120"/>
        </w:rPr>
        <w:t> </w:t>
      </w:r>
      <w:r>
        <w:rPr>
          <w:color w:val="231F20"/>
          <w:spacing w:val="-1"/>
          <w:w w:val="120"/>
        </w:rPr>
        <w:t>immenses</w:t>
      </w:r>
      <w:r>
        <w:rPr>
          <w:color w:val="231F20"/>
          <w:spacing w:val="-7"/>
          <w:w w:val="120"/>
        </w:rPr>
        <w:t> </w:t>
      </w:r>
      <w:r>
        <w:rPr>
          <w:color w:val="231F20"/>
          <w:spacing w:val="-1"/>
          <w:w w:val="120"/>
        </w:rPr>
        <w:t>effectués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par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les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instances</w:t>
      </w:r>
      <w:r>
        <w:rPr>
          <w:color w:val="231F20"/>
          <w:spacing w:val="-7"/>
          <w:w w:val="120"/>
        </w:rPr>
        <w:t> </w:t>
      </w:r>
      <w:r>
        <w:rPr>
          <w:color w:val="231F20"/>
          <w:w w:val="120"/>
        </w:rPr>
        <w:t>gouvernementales,</w:t>
      </w:r>
      <w:r>
        <w:rPr>
          <w:color w:val="231F20"/>
          <w:spacing w:val="-52"/>
          <w:w w:val="120"/>
        </w:rPr>
        <w:t> </w:t>
      </w:r>
      <w:r>
        <w:rPr>
          <w:color w:val="231F20"/>
          <w:w w:val="120"/>
        </w:rPr>
        <w:t>particulièrement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temps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pandémie,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pour assurer le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soutien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et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la vitalité  des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tissus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économiques,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communautaires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et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environnementaux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à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travers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le</w:t>
      </w:r>
      <w:r>
        <w:rPr>
          <w:color w:val="231F20"/>
          <w:spacing w:val="24"/>
          <w:w w:val="120"/>
        </w:rPr>
        <w:t> </w:t>
      </w:r>
      <w:r>
        <w:rPr>
          <w:color w:val="231F20"/>
          <w:w w:val="120"/>
        </w:rPr>
        <w:t>Québec.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44.5pt;margin-top:13.29478pt;width:451pt;height:81.5pt;mso-position-horizontal-relative:page;mso-position-vertical-relative:paragraph;z-index:-15726592;mso-wrap-distance-left:0;mso-wrap-distance-right:0" type="#_x0000_t202" id="docshape9" filled="true" fillcolor="#4471c4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color w:val="000000"/>
                      <w:sz w:val="25"/>
                    </w:rPr>
                  </w:pPr>
                </w:p>
                <w:p>
                  <w:pPr>
                    <w:spacing w:line="340" w:lineRule="auto" w:before="0"/>
                    <w:ind w:left="240" w:right="182" w:firstLine="0"/>
                    <w:jc w:val="left"/>
                    <w:rPr>
                      <w:rFonts w:ascii="Century Gothic" w:hAnsi="Century Gothic"/>
                      <w:b/>
                      <w:color w:val="000000"/>
                      <w:sz w:val="20"/>
                    </w:rPr>
                  </w:pPr>
                  <w:r>
                    <w:rPr>
                      <w:color w:val="FFFFFF"/>
                      <w:w w:val="110"/>
                      <w:sz w:val="20"/>
                    </w:rPr>
                    <w:t>Nous</w:t>
                  </w:r>
                  <w:r>
                    <w:rPr>
                      <w:color w:val="FFFFFF"/>
                      <w:spacing w:val="35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sommes,</w:t>
                  </w:r>
                  <w:r>
                    <w:rPr>
                      <w:color w:val="FFFFFF"/>
                      <w:spacing w:val="36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par</w:t>
                  </w:r>
                  <w:r>
                    <w:rPr>
                      <w:color w:val="FFFFFF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contre,</w:t>
                  </w:r>
                  <w:r>
                    <w:rPr>
                      <w:color w:val="FFFFFF"/>
                      <w:spacing w:val="36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d’avis</w:t>
                  </w:r>
                  <w:r>
                    <w:rPr>
                      <w:color w:val="FFFFFF"/>
                      <w:spacing w:val="36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qu’un</w:t>
                  </w:r>
                  <w:r>
                    <w:rPr>
                      <w:color w:val="FFFFFF"/>
                      <w:spacing w:val="35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composant</w:t>
                  </w:r>
                  <w:r>
                    <w:rPr>
                      <w:color w:val="FFFFFF"/>
                      <w:spacing w:val="36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essentiel</w:t>
                  </w:r>
                  <w:r>
                    <w:rPr>
                      <w:color w:val="FFFFFF"/>
                      <w:spacing w:val="35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reste</w:t>
                  </w:r>
                  <w:r>
                    <w:rPr>
                      <w:color w:val="FFFFFF"/>
                      <w:spacing w:val="36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à</w:t>
                  </w:r>
                  <w:r>
                    <w:rPr>
                      <w:color w:val="FFFFFF"/>
                      <w:spacing w:val="36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être</w:t>
                  </w:r>
                  <w:r>
                    <w:rPr>
                      <w:color w:val="FFFFFF"/>
                      <w:spacing w:val="35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optimisé</w:t>
                  </w:r>
                  <w:r>
                    <w:rPr>
                      <w:color w:val="FFFFFF"/>
                      <w:spacing w:val="36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w w:val="110"/>
                      <w:sz w:val="20"/>
                    </w:rPr>
                    <w:t>dans</w:t>
                  </w:r>
                  <w:r>
                    <w:rPr>
                      <w:color w:val="FFFFFF"/>
                      <w:spacing w:val="-47"/>
                      <w:w w:val="110"/>
                      <w:sz w:val="20"/>
                    </w:rPr>
                    <w:t> </w:t>
                  </w:r>
                  <w:r>
                    <w:rPr>
                      <w:color w:val="FFFFFF"/>
                      <w:spacing w:val="-1"/>
                      <w:w w:val="110"/>
                      <w:sz w:val="20"/>
                    </w:rPr>
                    <w:t>cette chaîne </w:t>
                  </w:r>
                  <w:r>
                    <w:rPr>
                      <w:color w:val="FFFFFF"/>
                      <w:w w:val="110"/>
                      <w:sz w:val="20"/>
                    </w:rPr>
                    <w:t>de création de valeur: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la promotion d’une culture de l’entrepreneuriat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59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innovant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au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sein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de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15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nos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16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entreprises.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95" w:lineRule="auto" w:before="1"/>
        <w:ind w:left="1740" w:right="1739"/>
        <w:jc w:val="both"/>
      </w:pPr>
      <w:r>
        <w:rPr>
          <w:color w:val="231F20"/>
          <w:w w:val="115"/>
        </w:rPr>
        <w:t>Nous croyons qu’au cœur de toutes nos institutions, petites et grandes et tous secteurs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confondus,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cette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culture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doit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être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développée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afin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saisir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le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plein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potentiel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nombreux</w:t>
      </w:r>
      <w:r>
        <w:rPr>
          <w:color w:val="231F20"/>
          <w:spacing w:val="-49"/>
          <w:w w:val="115"/>
        </w:rPr>
        <w:t> </w:t>
      </w:r>
      <w:r>
        <w:rPr>
          <w:color w:val="231F20"/>
          <w:w w:val="115"/>
        </w:rPr>
        <w:t>programmes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d’aides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et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les</w:t>
      </w:r>
      <w:r>
        <w:rPr>
          <w:color w:val="231F20"/>
          <w:spacing w:val="4"/>
          <w:w w:val="115"/>
        </w:rPr>
        <w:t> </w:t>
      </w:r>
      <w:r>
        <w:rPr>
          <w:color w:val="231F20"/>
          <w:w w:val="115"/>
        </w:rPr>
        <w:t>organisations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soutien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place.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before="0"/>
        <w:ind w:left="149" w:right="0" w:firstLine="0"/>
        <w:jc w:val="left"/>
        <w:rPr>
          <w:sz w:val="12"/>
        </w:rPr>
      </w:pPr>
      <w:r>
        <w:rPr>
          <w:color w:val="71C9F1"/>
          <w:w w:val="132"/>
          <w:sz w:val="12"/>
        </w:rPr>
        <w:t>4</w:t>
      </w:r>
    </w:p>
    <w:p>
      <w:pPr>
        <w:spacing w:after="0"/>
        <w:jc w:val="left"/>
        <w:rPr>
          <w:sz w:val="12"/>
        </w:rPr>
        <w:sectPr>
          <w:pgSz w:w="12240" w:h="15840"/>
          <w:pgMar w:top="1500" w:bottom="280" w:left="140" w:right="140"/>
        </w:sectPr>
      </w:pPr>
    </w:p>
    <w:p>
      <w:pPr>
        <w:pStyle w:val="Heading3"/>
      </w:pPr>
      <w:r>
        <w:rPr/>
        <w:pict>
          <v:rect style="position:absolute;margin-left:.496pt;margin-top:0pt;width:611.504pt;height:792pt;mso-position-horizontal-relative:page;mso-position-vertical-relative:page;z-index:-16019968" id="docshape10" filled="true" fillcolor="#171419" stroked="false">
            <v:fill type="solid"/>
            <w10:wrap type="none"/>
          </v:rect>
        </w:pict>
      </w:r>
      <w:bookmarkStart w:name="_bookmark1" w:id="2"/>
      <w:bookmarkEnd w:id="2"/>
      <w:r>
        <w:rPr>
          <w:b w:val="0"/>
        </w:rPr>
      </w:r>
      <w:r>
        <w:rPr>
          <w:color w:val="71C9F1"/>
          <w:spacing w:val="16"/>
          <w:w w:val="110"/>
        </w:rPr>
        <w:t>MISE</w:t>
      </w:r>
      <w:r>
        <w:rPr>
          <w:color w:val="71C9F1"/>
          <w:spacing w:val="10"/>
          <w:w w:val="110"/>
        </w:rPr>
        <w:t> </w:t>
      </w:r>
      <w:r>
        <w:rPr>
          <w:color w:val="71C9F1"/>
          <w:spacing w:val="11"/>
          <w:w w:val="110"/>
        </w:rPr>
        <w:t>EN</w:t>
      </w:r>
      <w:r>
        <w:rPr>
          <w:color w:val="71C9F1"/>
          <w:spacing w:val="10"/>
          <w:w w:val="110"/>
        </w:rPr>
        <w:t> </w:t>
      </w:r>
      <w:r>
        <w:rPr>
          <w:color w:val="71C9F1"/>
          <w:spacing w:val="21"/>
          <w:w w:val="110"/>
        </w:rPr>
        <w:t>CONTEXTE</w:t>
      </w:r>
    </w:p>
    <w:p>
      <w:pPr>
        <w:pStyle w:val="BodyText"/>
        <w:rPr>
          <w:rFonts w:ascii="Century Gothic"/>
          <w:b/>
          <w:sz w:val="42"/>
        </w:rPr>
      </w:pPr>
    </w:p>
    <w:p>
      <w:pPr>
        <w:pStyle w:val="BodyText"/>
        <w:spacing w:before="3"/>
        <w:rPr>
          <w:rFonts w:ascii="Century Gothic"/>
          <w:b/>
          <w:sz w:val="51"/>
        </w:rPr>
      </w:pPr>
    </w:p>
    <w:p>
      <w:pPr>
        <w:pStyle w:val="BodyText"/>
        <w:spacing w:line="295" w:lineRule="auto"/>
        <w:ind w:left="2500" w:right="2497"/>
        <w:jc w:val="both"/>
      </w:pPr>
      <w:r>
        <w:rPr>
          <w:color w:val="FFFFFF"/>
          <w:w w:val="115"/>
        </w:rPr>
        <w:t>La</w:t>
      </w:r>
      <w:r>
        <w:rPr>
          <w:color w:val="FFFFFF"/>
          <w:spacing w:val="-14"/>
          <w:w w:val="115"/>
        </w:rPr>
        <w:t> </w:t>
      </w:r>
      <w:r>
        <w:rPr>
          <w:color w:val="FFFFFF"/>
          <w:w w:val="115"/>
        </w:rPr>
        <w:t>recherche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et</w:t>
      </w:r>
      <w:r>
        <w:rPr>
          <w:color w:val="FFFFFF"/>
          <w:spacing w:val="-14"/>
          <w:w w:val="115"/>
        </w:rPr>
        <w:t> </w:t>
      </w:r>
      <w:r>
        <w:rPr>
          <w:color w:val="FFFFFF"/>
          <w:w w:val="115"/>
        </w:rPr>
        <w:t>l’innovation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sont</w:t>
      </w:r>
      <w:r>
        <w:rPr>
          <w:color w:val="FFFFFF"/>
          <w:spacing w:val="-14"/>
          <w:w w:val="115"/>
        </w:rPr>
        <w:t> </w:t>
      </w:r>
      <w:r>
        <w:rPr>
          <w:color w:val="FFFFFF"/>
          <w:w w:val="115"/>
        </w:rPr>
        <w:t>au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cœur</w:t>
      </w:r>
      <w:r>
        <w:rPr>
          <w:color w:val="FFFFFF"/>
          <w:spacing w:val="-20"/>
          <w:w w:val="115"/>
        </w:rPr>
        <w:t> </w:t>
      </w:r>
      <w:r>
        <w:rPr>
          <w:color w:val="FFFFFF"/>
          <w:w w:val="115"/>
        </w:rPr>
        <w:t>du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développement</w:t>
      </w:r>
      <w:r>
        <w:rPr>
          <w:color w:val="FFFFFF"/>
          <w:spacing w:val="-14"/>
          <w:w w:val="115"/>
        </w:rPr>
        <w:t> </w:t>
      </w:r>
      <w:r>
        <w:rPr>
          <w:color w:val="FFFFFF"/>
          <w:w w:val="115"/>
        </w:rPr>
        <w:t>d’une</w:t>
      </w:r>
      <w:r>
        <w:rPr>
          <w:color w:val="FFFFFF"/>
          <w:spacing w:val="-13"/>
          <w:w w:val="115"/>
        </w:rPr>
        <w:t> </w:t>
      </w:r>
      <w:r>
        <w:rPr>
          <w:color w:val="FFFFFF"/>
          <w:w w:val="115"/>
        </w:rPr>
        <w:t>société.</w:t>
      </w:r>
      <w:r>
        <w:rPr>
          <w:color w:val="FFFFFF"/>
          <w:spacing w:val="-50"/>
          <w:w w:val="115"/>
        </w:rPr>
        <w:t> </w:t>
      </w:r>
      <w:r>
        <w:rPr>
          <w:color w:val="FFFFFF"/>
          <w:w w:val="115"/>
        </w:rPr>
        <w:t>En effet, ces deux thèmes permettent à une société de mieux comprendre</w:t>
      </w:r>
      <w:r>
        <w:rPr>
          <w:color w:val="FFFFFF"/>
          <w:spacing w:val="-49"/>
          <w:w w:val="115"/>
        </w:rPr>
        <w:t> </w:t>
      </w:r>
      <w:r>
        <w:rPr>
          <w:color w:val="FFFFFF"/>
          <w:w w:val="115"/>
        </w:rPr>
        <w:t>et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mesurer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les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impacts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de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ses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actions,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pour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ensuite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les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améliorer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et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s’assurer de maximiser les bénéfices, autant sociaux, environnementaux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qu’économiques,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pour</w:t>
      </w:r>
      <w:r>
        <w:rPr>
          <w:color w:val="FFFFFF"/>
          <w:spacing w:val="-4"/>
          <w:w w:val="115"/>
        </w:rPr>
        <w:t> </w:t>
      </w:r>
      <w:r>
        <w:rPr>
          <w:color w:val="FFFFFF"/>
          <w:w w:val="115"/>
        </w:rPr>
        <w:t>ses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citoyens.</w:t>
      </w:r>
    </w:p>
    <w:p>
      <w:pPr>
        <w:pStyle w:val="BodyText"/>
        <w:spacing w:line="295" w:lineRule="auto" w:before="159"/>
        <w:ind w:left="2500" w:right="2497"/>
        <w:jc w:val="both"/>
      </w:pPr>
      <w:r>
        <w:rPr>
          <w:color w:val="FFFFFF"/>
          <w:w w:val="120"/>
        </w:rPr>
        <w:t>Selon</w:t>
      </w:r>
      <w:r>
        <w:rPr>
          <w:color w:val="FFFFFF"/>
          <w:spacing w:val="44"/>
          <w:w w:val="120"/>
        </w:rPr>
        <w:t> </w:t>
      </w:r>
      <w:r>
        <w:rPr>
          <w:color w:val="FFFFFF"/>
          <w:w w:val="120"/>
        </w:rPr>
        <w:t>un</w:t>
      </w:r>
      <w:r>
        <w:rPr>
          <w:color w:val="FFFFFF"/>
          <w:spacing w:val="45"/>
          <w:w w:val="120"/>
        </w:rPr>
        <w:t> </w:t>
      </w:r>
      <w:r>
        <w:rPr>
          <w:color w:val="FFFFFF"/>
          <w:w w:val="120"/>
        </w:rPr>
        <w:t>rapport</w:t>
      </w:r>
      <w:r>
        <w:rPr>
          <w:color w:val="FFFFFF"/>
          <w:spacing w:val="45"/>
          <w:w w:val="120"/>
        </w:rPr>
        <w:t> </w:t>
      </w:r>
      <w:r>
        <w:rPr>
          <w:color w:val="FFFFFF"/>
          <w:w w:val="120"/>
        </w:rPr>
        <w:t>récent</w:t>
      </w:r>
      <w:r>
        <w:rPr>
          <w:color w:val="FFFFFF"/>
          <w:spacing w:val="45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45"/>
          <w:w w:val="120"/>
        </w:rPr>
        <w:t> </w:t>
      </w:r>
      <w:r>
        <w:rPr>
          <w:color w:val="FFFFFF"/>
          <w:w w:val="120"/>
        </w:rPr>
        <w:t>l’Association</w:t>
      </w:r>
      <w:r>
        <w:rPr>
          <w:color w:val="FFFFFF"/>
          <w:spacing w:val="45"/>
          <w:w w:val="120"/>
        </w:rPr>
        <w:t> </w:t>
      </w:r>
      <w:r>
        <w:rPr>
          <w:color w:val="FFFFFF"/>
          <w:w w:val="120"/>
        </w:rPr>
        <w:t>pour</w:t>
      </w:r>
      <w:r>
        <w:rPr>
          <w:color w:val="FFFFFF"/>
          <w:spacing w:val="41"/>
          <w:w w:val="120"/>
        </w:rPr>
        <w:t> </w:t>
      </w:r>
      <w:r>
        <w:rPr>
          <w:color w:val="FFFFFF"/>
          <w:w w:val="120"/>
        </w:rPr>
        <w:t>le</w:t>
      </w:r>
      <w:r>
        <w:rPr>
          <w:color w:val="FFFFFF"/>
          <w:spacing w:val="45"/>
          <w:w w:val="120"/>
        </w:rPr>
        <w:t> </w:t>
      </w:r>
      <w:r>
        <w:rPr>
          <w:color w:val="FFFFFF"/>
          <w:w w:val="120"/>
        </w:rPr>
        <w:t>développement</w:t>
      </w:r>
      <w:r>
        <w:rPr>
          <w:color w:val="FFFFFF"/>
          <w:spacing w:val="45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52"/>
          <w:w w:val="120"/>
        </w:rPr>
        <w:t> </w:t>
      </w:r>
      <w:r>
        <w:rPr>
          <w:color w:val="FFFFFF"/>
          <w:w w:val="120"/>
        </w:rPr>
        <w:t>la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recherche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et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l’innovation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du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Québec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(ADRIQ),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«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La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capacité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15"/>
        </w:rPr>
        <w:t>d’innovation d’une société représente jusqu’à 50 % du taux de croissance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son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économie</w:t>
      </w:r>
      <w:r>
        <w:rPr>
          <w:color w:val="FFFFFF"/>
          <w:spacing w:val="-2"/>
          <w:w w:val="120"/>
        </w:rPr>
        <w:t> </w:t>
      </w:r>
      <w:r>
        <w:rPr>
          <w:color w:val="FFFFFF"/>
          <w:w w:val="120"/>
        </w:rPr>
        <w:t>[…].</w:t>
      </w:r>
      <w:r>
        <w:rPr>
          <w:color w:val="FFFFFF"/>
          <w:w w:val="120"/>
          <w:position w:val="7"/>
          <w:sz w:val="11"/>
        </w:rPr>
        <w:t>1</w:t>
      </w:r>
      <w:r>
        <w:rPr>
          <w:color w:val="FFFFFF"/>
          <w:w w:val="120"/>
        </w:rPr>
        <w:t>»</w:t>
      </w:r>
    </w:p>
    <w:p>
      <w:pPr>
        <w:pStyle w:val="BodyText"/>
        <w:spacing w:line="295" w:lineRule="auto" w:before="159"/>
        <w:ind w:left="2500" w:right="2492"/>
        <w:jc w:val="both"/>
      </w:pPr>
      <w:r>
        <w:rPr>
          <w:color w:val="FFFFFF"/>
          <w:w w:val="120"/>
        </w:rPr>
        <w:t>Mais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pour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arriver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à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profiter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ces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retombées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il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est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impératif</w:t>
      </w:r>
      <w:r>
        <w:rPr>
          <w:color w:val="FFFFFF"/>
          <w:spacing w:val="-9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4"/>
          <w:w w:val="120"/>
        </w:rPr>
        <w:t> </w:t>
      </w:r>
      <w:r>
        <w:rPr>
          <w:color w:val="FFFFFF"/>
          <w:w w:val="120"/>
        </w:rPr>
        <w:t>pouvoir</w:t>
      </w:r>
      <w:r>
        <w:rPr>
          <w:color w:val="FFFFFF"/>
          <w:spacing w:val="-51"/>
          <w:w w:val="120"/>
        </w:rPr>
        <w:t> </w:t>
      </w:r>
      <w:r>
        <w:rPr>
          <w:color w:val="FFFFFF"/>
          <w:w w:val="115"/>
        </w:rPr>
        <w:t>compter sur des individus créatifs et innovants, sensibilisés à l’importance</w:t>
      </w:r>
      <w:r>
        <w:rPr>
          <w:color w:val="FFFFFF"/>
          <w:spacing w:val="1"/>
          <w:w w:val="115"/>
        </w:rPr>
        <w:t> </w:t>
      </w:r>
      <w:r>
        <w:rPr>
          <w:color w:val="FFFFFF"/>
          <w:spacing w:val="-1"/>
          <w:w w:val="120"/>
        </w:rPr>
        <w:t>de</w:t>
      </w:r>
      <w:r>
        <w:rPr>
          <w:color w:val="FFFFFF"/>
          <w:spacing w:val="-8"/>
          <w:w w:val="120"/>
        </w:rPr>
        <w:t> </w:t>
      </w:r>
      <w:r>
        <w:rPr>
          <w:color w:val="FFFFFF"/>
          <w:spacing w:val="-1"/>
          <w:w w:val="120"/>
        </w:rPr>
        <w:t>l’innovation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pour</w:t>
      </w:r>
      <w:r>
        <w:rPr>
          <w:color w:val="FFFFFF"/>
          <w:spacing w:val="-11"/>
          <w:w w:val="120"/>
        </w:rPr>
        <w:t> </w:t>
      </w:r>
      <w:r>
        <w:rPr>
          <w:color w:val="FFFFFF"/>
          <w:w w:val="120"/>
        </w:rPr>
        <w:t>le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développement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leur</w:t>
      </w:r>
      <w:r>
        <w:rPr>
          <w:color w:val="FFFFFF"/>
          <w:spacing w:val="-11"/>
          <w:w w:val="120"/>
        </w:rPr>
        <w:t> </w:t>
      </w:r>
      <w:r>
        <w:rPr>
          <w:color w:val="FFFFFF"/>
          <w:w w:val="120"/>
        </w:rPr>
        <w:t>milieu;</w:t>
      </w:r>
      <w:r>
        <w:rPr>
          <w:color w:val="FFFFFF"/>
          <w:spacing w:val="-8"/>
          <w:w w:val="120"/>
        </w:rPr>
        <w:t> </w:t>
      </w:r>
      <w:r>
        <w:rPr>
          <w:color w:val="FFFFFF"/>
          <w:w w:val="120"/>
        </w:rPr>
        <w:t>formés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et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ouverts</w:t>
      </w:r>
      <w:r>
        <w:rPr>
          <w:color w:val="FFFFFF"/>
          <w:spacing w:val="-52"/>
          <w:w w:val="120"/>
        </w:rPr>
        <w:t> </w:t>
      </w:r>
      <w:r>
        <w:rPr>
          <w:color w:val="FFFFFF"/>
          <w:w w:val="120"/>
        </w:rPr>
        <w:t>aux possibilités en place afin qu’ils bâtissent des entreprises pouvant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investir massivement en recherche et développement (R-D). Ce faisant,</w:t>
      </w:r>
      <w:r>
        <w:rPr>
          <w:color w:val="FFFFFF"/>
          <w:spacing w:val="-52"/>
          <w:w w:val="120"/>
        </w:rPr>
        <w:t> </w:t>
      </w:r>
      <w:r>
        <w:rPr>
          <w:color w:val="FFFFFF"/>
          <w:w w:val="120"/>
        </w:rPr>
        <w:t>ces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entreprises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seront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à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même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capter,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voire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même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créer,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des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15"/>
        </w:rPr>
        <w:t>opportunités de développement pour elles-mêmes, leurs employés et leur</w:t>
      </w:r>
      <w:r>
        <w:rPr>
          <w:color w:val="FFFFFF"/>
          <w:spacing w:val="-49"/>
          <w:w w:val="115"/>
        </w:rPr>
        <w:t> </w:t>
      </w:r>
      <w:r>
        <w:rPr>
          <w:color w:val="FFFFFF"/>
          <w:w w:val="120"/>
        </w:rPr>
        <w:t>environnement.</w:t>
      </w:r>
    </w:p>
    <w:p>
      <w:pPr>
        <w:pStyle w:val="BodyText"/>
        <w:spacing w:line="295" w:lineRule="auto" w:before="157"/>
        <w:ind w:left="2500" w:right="2497"/>
        <w:jc w:val="both"/>
      </w:pPr>
      <w:r>
        <w:rPr>
          <w:color w:val="FFFFFF"/>
          <w:w w:val="115"/>
        </w:rPr>
        <w:t>Pour que des groupes d’individus-entrepreneurs arrivent à innover, nous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devons leur fournir des conditions extérieures facilitantes telles que la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présence de programme de soutien et les institutions de soutien à la R-D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et</w:t>
      </w:r>
      <w:r>
        <w:rPr>
          <w:color w:val="FFFFFF"/>
          <w:spacing w:val="7"/>
          <w:w w:val="115"/>
        </w:rPr>
        <w:t> </w:t>
      </w:r>
      <w:r>
        <w:rPr>
          <w:color w:val="FFFFFF"/>
          <w:w w:val="115"/>
        </w:rPr>
        <w:t>l’innovation.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Ces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conditions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sont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nécessaires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pour</w:t>
      </w:r>
      <w:r>
        <w:rPr>
          <w:color w:val="FFFFFF"/>
          <w:spacing w:val="2"/>
          <w:w w:val="115"/>
        </w:rPr>
        <w:t> </w:t>
      </w:r>
      <w:r>
        <w:rPr>
          <w:color w:val="FFFFFF"/>
          <w:w w:val="115"/>
        </w:rPr>
        <w:t>que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la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magie</w:t>
      </w:r>
      <w:r>
        <w:rPr>
          <w:color w:val="FFFFFF"/>
          <w:spacing w:val="8"/>
          <w:w w:val="115"/>
        </w:rPr>
        <w:t> </w:t>
      </w:r>
      <w:r>
        <w:rPr>
          <w:color w:val="FFFFFF"/>
          <w:w w:val="115"/>
        </w:rPr>
        <w:t>opère.</w:t>
      </w:r>
    </w:p>
    <w:p>
      <w:pPr>
        <w:pStyle w:val="BodyText"/>
        <w:spacing w:line="295" w:lineRule="auto" w:before="159"/>
        <w:ind w:left="2500" w:right="2497" w:firstLine="38"/>
        <w:jc w:val="both"/>
      </w:pPr>
      <w:r>
        <w:rPr>
          <w:color w:val="FFFFFF"/>
          <w:w w:val="115"/>
        </w:rPr>
        <w:t>À notre avis, le contexte québécois offre suffisamment de programmes et</w:t>
      </w:r>
      <w:r>
        <w:rPr>
          <w:color w:val="FFFFFF"/>
          <w:spacing w:val="-49"/>
          <w:w w:val="115"/>
        </w:rPr>
        <w:t> </w:t>
      </w:r>
      <w:r>
        <w:rPr>
          <w:color w:val="FFFFFF"/>
          <w:w w:val="115"/>
        </w:rPr>
        <w:t>d’organisations</w:t>
      </w:r>
      <w:r>
        <w:rPr>
          <w:color w:val="FFFFFF"/>
          <w:spacing w:val="-11"/>
          <w:w w:val="115"/>
        </w:rPr>
        <w:t> </w:t>
      </w:r>
      <w:r>
        <w:rPr>
          <w:color w:val="FFFFFF"/>
          <w:w w:val="115"/>
        </w:rPr>
        <w:t>visant</w:t>
      </w:r>
      <w:r>
        <w:rPr>
          <w:color w:val="FFFFFF"/>
          <w:spacing w:val="-5"/>
          <w:w w:val="115"/>
        </w:rPr>
        <w:t> </w:t>
      </w:r>
      <w:r>
        <w:rPr>
          <w:color w:val="FFFFFF"/>
          <w:w w:val="115"/>
        </w:rPr>
        <w:t>à</w:t>
      </w:r>
      <w:r>
        <w:rPr>
          <w:color w:val="FFFFFF"/>
          <w:spacing w:val="-4"/>
          <w:w w:val="115"/>
        </w:rPr>
        <w:t> </w:t>
      </w:r>
      <w:r>
        <w:rPr>
          <w:color w:val="FFFFFF"/>
          <w:w w:val="115"/>
        </w:rPr>
        <w:t>soutenir</w:t>
      </w:r>
      <w:r>
        <w:rPr>
          <w:color w:val="FFFFFF"/>
          <w:spacing w:val="-11"/>
          <w:w w:val="115"/>
        </w:rPr>
        <w:t> </w:t>
      </w:r>
      <w:r>
        <w:rPr>
          <w:color w:val="FFFFFF"/>
          <w:w w:val="115"/>
        </w:rPr>
        <w:t>et</w:t>
      </w:r>
      <w:r>
        <w:rPr>
          <w:color w:val="FFFFFF"/>
          <w:spacing w:val="-4"/>
          <w:w w:val="115"/>
        </w:rPr>
        <w:t> </w:t>
      </w:r>
      <w:r>
        <w:rPr>
          <w:color w:val="FFFFFF"/>
          <w:w w:val="115"/>
        </w:rPr>
        <w:t>encourager</w:t>
      </w:r>
      <w:r>
        <w:rPr>
          <w:color w:val="FFFFFF"/>
          <w:spacing w:val="-11"/>
          <w:w w:val="115"/>
        </w:rPr>
        <w:t> </w:t>
      </w:r>
      <w:r>
        <w:rPr>
          <w:color w:val="FFFFFF"/>
          <w:w w:val="115"/>
        </w:rPr>
        <w:t>l’entrepreneuriat</w:t>
      </w:r>
      <w:r>
        <w:rPr>
          <w:color w:val="FFFFFF"/>
          <w:spacing w:val="-4"/>
          <w:w w:val="115"/>
        </w:rPr>
        <w:t> </w:t>
      </w:r>
      <w:r>
        <w:rPr>
          <w:color w:val="FFFFFF"/>
          <w:w w:val="115"/>
        </w:rPr>
        <w:t>innovant.</w:t>
      </w:r>
    </w:p>
    <w:p>
      <w:pPr>
        <w:pStyle w:val="BodyText"/>
        <w:spacing w:line="295" w:lineRule="auto" w:before="160"/>
        <w:ind w:left="2500" w:right="2497"/>
        <w:jc w:val="both"/>
      </w:pPr>
      <w:r>
        <w:rPr>
          <w:color w:val="FFFFFF"/>
          <w:w w:val="120"/>
        </w:rPr>
        <w:t>Et on ne saurait douter qu’au Québec se trouve assez de gens brillants,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allumés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et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créatifs,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capables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relever les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défis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contemporains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en</w:t>
      </w:r>
      <w:r>
        <w:rPr>
          <w:color w:val="FFFFFF"/>
          <w:spacing w:val="1"/>
          <w:w w:val="120"/>
        </w:rPr>
        <w:t> </w:t>
      </w:r>
      <w:r>
        <w:rPr>
          <w:color w:val="FFFFFF"/>
          <w:w w:val="120"/>
        </w:rPr>
        <w:t>proposant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des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solutions</w:t>
      </w:r>
      <w:r>
        <w:rPr>
          <w:color w:val="FFFFFF"/>
          <w:spacing w:val="-3"/>
          <w:w w:val="120"/>
        </w:rPr>
        <w:t> </w:t>
      </w:r>
      <w:r>
        <w:rPr>
          <w:color w:val="FFFFFF"/>
          <w:w w:val="120"/>
        </w:rPr>
        <w:t>innovantes.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45pt;margin-top:12.009502pt;width:435pt;height:117.5pt;mso-position-horizontal-relative:page;mso-position-vertical-relative:paragraph;z-index:-15726080;mso-wrap-distance-left:0;mso-wrap-distance-right:0" type="#_x0000_t202" id="docshape11" filled="true" fillcolor="#4471c4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color w:val="000000"/>
                      <w:sz w:val="25"/>
                    </w:rPr>
                  </w:pPr>
                </w:p>
                <w:p>
                  <w:pPr>
                    <w:pStyle w:val="BodyText"/>
                    <w:spacing w:line="352" w:lineRule="auto"/>
                    <w:ind w:left="240" w:right="299"/>
                    <w:rPr>
                      <w:color w:val="000000"/>
                    </w:rPr>
                  </w:pPr>
                  <w:r>
                    <w:rPr>
                      <w:color w:val="FFFFFF"/>
                      <w:w w:val="115"/>
                    </w:rPr>
                    <w:t>Nous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proposons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donc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dans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présent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mémoire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que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gouvernement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du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Québec,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à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travers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ses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programmes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et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soutien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financier</w:t>
                  </w:r>
                  <w:r>
                    <w:rPr>
                      <w:color w:val="FFFFFF"/>
                      <w:spacing w:val="5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aux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organisations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sur</w:t>
                  </w:r>
                  <w:r>
                    <w:rPr>
                      <w:color w:val="FFFFFF"/>
                      <w:spacing w:val="5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terrain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comme</w:t>
                  </w:r>
                  <w:r>
                    <w:rPr>
                      <w:color w:val="FFFFFF"/>
                      <w:spacing w:val="-4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Laval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Innov,</w:t>
                  </w:r>
                  <w:r>
                    <w:rPr>
                      <w:color w:val="FFFFFF"/>
                      <w:spacing w:val="-4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vise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renforcement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d’une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culture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l’entrepreneuriat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innovant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au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sein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des</w:t>
                  </w:r>
                  <w:r>
                    <w:rPr>
                      <w:color w:val="FFFFFF"/>
                      <w:spacing w:val="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entreprises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québécoises</w:t>
                  </w:r>
                  <w:r>
                    <w:rPr>
                      <w:color w:val="FFFFFF"/>
                      <w:spacing w:val="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afin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générer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les</w:t>
                  </w:r>
                  <w:r>
                    <w:rPr>
                      <w:color w:val="FFFFFF"/>
                      <w:spacing w:val="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effets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multiplicateurs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des</w:t>
                  </w:r>
                  <w:r>
                    <w:rPr>
                      <w:color w:val="FFFFFF"/>
                      <w:spacing w:val="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politiques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publiques</w:t>
                  </w:r>
                  <w:r>
                    <w:rPr>
                      <w:color w:val="FFFFFF"/>
                      <w:spacing w:val="4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</w:t>
                  </w:r>
                  <w:r>
                    <w:rPr>
                      <w:color w:val="FFFFFF"/>
                      <w:spacing w:val="5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soutien</w:t>
                  </w:r>
                  <w:r>
                    <w:rPr>
                      <w:color w:val="FFFFFF"/>
                      <w:spacing w:val="5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au</w:t>
                  </w:r>
                  <w:r>
                    <w:rPr>
                      <w:color w:val="FFFFFF"/>
                      <w:spacing w:val="4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développement</w:t>
                  </w:r>
                  <w:r>
                    <w:rPr>
                      <w:color w:val="FFFFFF"/>
                      <w:spacing w:val="5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socioéconomique</w:t>
                  </w:r>
                  <w:r>
                    <w:rPr>
                      <w:color w:val="FFFFFF"/>
                      <w:spacing w:val="5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</w:t>
                  </w:r>
                  <w:r>
                    <w:rPr>
                      <w:color w:val="FFFFFF"/>
                      <w:spacing w:val="4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place.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132pt;margin-top:16.894669pt;width:72pt;height:1pt;mso-position-horizontal-relative:page;mso-position-vertical-relative:paragraph;z-index:-15725568;mso-wrap-distance-left:0;mso-wrap-distance-right:0" id="docshapegroup12" coordorigin="2640,338" coordsize="1440,20">
            <v:line style="position:absolute" from="2640,348" to="4080,348" stroked="true" strokeweight="1pt" strokecolor="#231f20">
              <v:stroke dashstyle="solid"/>
            </v:line>
            <v:line style="position:absolute" from="2640,346" to="4080,346" stroked="true" strokeweight=".5pt" strokecolor="#ffffff">
              <v:stroke dashstyle="solid"/>
            </v:line>
            <w10:wrap type="topAndBottom"/>
          </v:group>
        </w:pict>
      </w:r>
    </w:p>
    <w:p>
      <w:pPr>
        <w:spacing w:before="55"/>
        <w:ind w:left="2500" w:right="0" w:firstLine="0"/>
        <w:jc w:val="left"/>
        <w:rPr>
          <w:sz w:val="12"/>
        </w:rPr>
      </w:pPr>
      <w:r>
        <w:rPr>
          <w:color w:val="FFFFFF"/>
          <w:sz w:val="12"/>
        </w:rPr>
        <w:t>1</w:t>
      </w:r>
      <w:r>
        <w:rPr>
          <w:color w:val="FFFFFF"/>
          <w:spacing w:val="9"/>
          <w:sz w:val="12"/>
        </w:rPr>
        <w:t> </w:t>
      </w:r>
      <w:r>
        <w:rPr>
          <w:color w:val="FFFFFF"/>
          <w:w w:val="115"/>
          <w:sz w:val="12"/>
        </w:rPr>
        <w:t>Quatrième  révolution 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industrielle  : 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l’urgence  de 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collaborer</w:t>
      </w:r>
      <w:r>
        <w:rPr>
          <w:color w:val="FFFFFF"/>
          <w:spacing w:val="28"/>
          <w:w w:val="115"/>
          <w:sz w:val="12"/>
        </w:rPr>
        <w:t> </w:t>
      </w:r>
      <w:r>
        <w:rPr>
          <w:color w:val="FFFFFF"/>
          <w:w w:val="115"/>
          <w:sz w:val="12"/>
        </w:rPr>
        <w:t>pour</w:t>
      </w:r>
      <w:r>
        <w:rPr>
          <w:color w:val="FFFFFF"/>
          <w:spacing w:val="29"/>
          <w:w w:val="115"/>
          <w:sz w:val="12"/>
        </w:rPr>
        <w:t> </w:t>
      </w:r>
      <w:r>
        <w:rPr>
          <w:color w:val="FFFFFF"/>
          <w:w w:val="115"/>
          <w:sz w:val="12"/>
        </w:rPr>
        <w:t>innover,</w:t>
      </w:r>
      <w:r>
        <w:rPr>
          <w:color w:val="FFFFFF"/>
          <w:spacing w:val="29"/>
          <w:w w:val="115"/>
          <w:sz w:val="12"/>
        </w:rPr>
        <w:t> </w:t>
      </w:r>
      <w:r>
        <w:rPr>
          <w:color w:val="FFFFFF"/>
          <w:w w:val="115"/>
          <w:sz w:val="12"/>
        </w:rPr>
        <w:t>Association  pour</w:t>
      </w:r>
      <w:r>
        <w:rPr>
          <w:color w:val="FFFFFF"/>
          <w:spacing w:val="29"/>
          <w:w w:val="115"/>
          <w:sz w:val="12"/>
        </w:rPr>
        <w:t> </w:t>
      </w:r>
      <w:r>
        <w:rPr>
          <w:color w:val="FFFFFF"/>
          <w:w w:val="115"/>
          <w:sz w:val="12"/>
        </w:rPr>
        <w:t>le 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développement  de 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la</w:t>
      </w:r>
    </w:p>
    <w:p>
      <w:pPr>
        <w:tabs>
          <w:tab w:pos="11801" w:val="right" w:leader="none"/>
        </w:tabs>
        <w:spacing w:before="34"/>
        <w:ind w:left="2500" w:right="0" w:firstLine="0"/>
        <w:jc w:val="left"/>
        <w:rPr>
          <w:sz w:val="12"/>
        </w:rPr>
      </w:pPr>
      <w:r>
        <w:rPr>
          <w:color w:val="FFFFFF"/>
          <w:w w:val="115"/>
          <w:sz w:val="12"/>
        </w:rPr>
        <w:t>recherche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et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de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l’innovation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du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Québec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(ADRIQ),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Montréal,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septembre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2016,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p.</w:t>
      </w:r>
      <w:r>
        <w:rPr>
          <w:color w:val="FFFFFF"/>
          <w:spacing w:val="1"/>
          <w:w w:val="115"/>
          <w:sz w:val="12"/>
        </w:rPr>
        <w:t> </w:t>
      </w:r>
      <w:r>
        <w:rPr>
          <w:color w:val="FFFFFF"/>
          <w:w w:val="115"/>
          <w:sz w:val="12"/>
        </w:rPr>
        <w:t>6.</w:t>
        <w:tab/>
      </w:r>
      <w:r>
        <w:rPr>
          <w:color w:val="71C9F1"/>
          <w:w w:val="115"/>
          <w:sz w:val="12"/>
        </w:rPr>
        <w:t>5</w:t>
      </w:r>
    </w:p>
    <w:p>
      <w:pPr>
        <w:spacing w:after="0"/>
        <w:jc w:val="left"/>
        <w:rPr>
          <w:sz w:val="12"/>
        </w:rPr>
        <w:sectPr>
          <w:pgSz w:w="12240" w:h="15840"/>
          <w:pgMar w:top="1000" w:bottom="280" w:left="140" w:right="140"/>
        </w:sectPr>
      </w:pPr>
    </w:p>
    <w:p>
      <w:pPr>
        <w:pStyle w:val="Heading3"/>
      </w:pPr>
      <w:r>
        <w:rPr/>
        <w:pict>
          <v:rect style="position:absolute;margin-left:0pt;margin-top:0pt;width:612pt;height:792pt;mso-position-horizontal-relative:page;mso-position-vertical-relative:page;z-index:-16018944" id="docshape13" filled="true" fillcolor="#171419" stroked="false">
            <v:fill type="solid"/>
            <w10:wrap type="none"/>
          </v:rect>
        </w:pict>
      </w:r>
      <w:bookmarkStart w:name="_bookmark2" w:id="3"/>
      <w:bookmarkEnd w:id="3"/>
      <w:r>
        <w:rPr>
          <w:b w:val="0"/>
        </w:rPr>
      </w:r>
      <w:r>
        <w:rPr>
          <w:color w:val="71C9F1"/>
          <w:spacing w:val="22"/>
          <w:w w:val="105"/>
        </w:rPr>
        <w:t>SOMMAIRE</w:t>
      </w:r>
    </w:p>
    <w:p>
      <w:pPr>
        <w:pStyle w:val="BodyText"/>
        <w:rPr>
          <w:rFonts w:ascii="Century Gothic"/>
          <w:b/>
          <w:sz w:val="42"/>
        </w:rPr>
      </w:pPr>
    </w:p>
    <w:p>
      <w:pPr>
        <w:pStyle w:val="BodyText"/>
        <w:spacing w:before="2"/>
        <w:rPr>
          <w:rFonts w:ascii="Century Gothic"/>
          <w:b/>
          <w:sz w:val="40"/>
        </w:rPr>
      </w:pPr>
    </w:p>
    <w:p>
      <w:pPr>
        <w:pStyle w:val="Heading5"/>
        <w:spacing w:line="292" w:lineRule="auto"/>
        <w:ind w:left="2501" w:right="2848"/>
      </w:pPr>
      <w:r>
        <w:rPr>
          <w:color w:val="FFFFFF"/>
          <w:w w:val="110"/>
        </w:rPr>
        <w:t>LE PRÉSENT DOCUMENT EST EN RÉPONSE À L’APPEL À MÉMOIRES</w:t>
      </w:r>
      <w:r>
        <w:rPr>
          <w:color w:val="FFFFFF"/>
          <w:spacing w:val="-59"/>
          <w:w w:val="110"/>
        </w:rPr>
        <w:t> </w:t>
      </w:r>
      <w:r>
        <w:rPr>
          <w:color w:val="FFFFFF"/>
          <w:w w:val="110"/>
        </w:rPr>
        <w:t>POUR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L’ÉTABLISSEMENT</w:t>
      </w:r>
      <w:r>
        <w:rPr>
          <w:color w:val="FFFFFF"/>
          <w:spacing w:val="-4"/>
          <w:w w:val="110"/>
        </w:rPr>
        <w:t> </w:t>
      </w:r>
      <w:r>
        <w:rPr>
          <w:color w:val="FFFFFF"/>
          <w:w w:val="110"/>
        </w:rPr>
        <w:t>D’UNE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STRATÉGIE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QUÉBÉCOISE</w:t>
      </w:r>
      <w:r>
        <w:rPr>
          <w:color w:val="FFFFFF"/>
          <w:spacing w:val="2"/>
          <w:w w:val="110"/>
        </w:rPr>
        <w:t> </w:t>
      </w:r>
      <w:r>
        <w:rPr>
          <w:color w:val="FFFFFF"/>
          <w:w w:val="110"/>
        </w:rPr>
        <w:t>DE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LA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05"/>
        </w:rPr>
        <w:t>RECHERCHE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ET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L’INNOVATION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2022.</w:t>
      </w:r>
    </w:p>
    <w:p>
      <w:pPr>
        <w:pStyle w:val="BodyText"/>
        <w:spacing w:line="295" w:lineRule="auto" w:before="173"/>
        <w:ind w:left="2500" w:right="2493"/>
        <w:jc w:val="both"/>
      </w:pPr>
      <w:r>
        <w:rPr>
          <w:color w:val="FFFFFF"/>
          <w:w w:val="115"/>
        </w:rPr>
        <w:t>Notre objectif étant d’abaisser les barrières à l’innovation, nous voulons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contribuer à la discussion tenue sur les moyens à être pris pour propulser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les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entreprises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québécoises.</w:t>
      </w: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5pt;margin-top:8.315508pt;width:435pt;height:81.5pt;mso-position-horizontal-relative:page;mso-position-vertical-relative:paragraph;z-index:-15724544;mso-wrap-distance-left:0;mso-wrap-distance-right:0" type="#_x0000_t202" id="docshape14" filled="true" fillcolor="#4471c4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color w:val="000000"/>
                      <w:sz w:val="25"/>
                    </w:rPr>
                  </w:pPr>
                </w:p>
                <w:p>
                  <w:pPr>
                    <w:pStyle w:val="BodyText"/>
                    <w:spacing w:line="352" w:lineRule="auto"/>
                    <w:ind w:left="240" w:right="299"/>
                    <w:rPr>
                      <w:color w:val="000000"/>
                    </w:rPr>
                  </w:pPr>
                  <w:r>
                    <w:rPr>
                      <w:color w:val="FFFFFF"/>
                      <w:spacing w:val="-1"/>
                      <w:w w:val="120"/>
                    </w:rPr>
                    <w:t>En particulier, </w:t>
                  </w:r>
                  <w:r>
                    <w:rPr>
                      <w:color w:val="FFFFFF"/>
                      <w:w w:val="120"/>
                    </w:rPr>
                    <w:t>nous avons à cœur que la Stratégie favorise le développement de la</w:t>
                  </w:r>
                  <w:r>
                    <w:rPr>
                      <w:color w:val="FFFFFF"/>
                      <w:spacing w:val="1"/>
                      <w:w w:val="120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créativité,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la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recherche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et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l’innovation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au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sein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des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entreprises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et</w:t>
                  </w:r>
                  <w:r>
                    <w:rPr>
                      <w:color w:val="FFFFFF"/>
                      <w:spacing w:val="10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des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organisations</w:t>
                  </w:r>
                  <w:r>
                    <w:rPr>
                      <w:color w:val="FFFFFF"/>
                      <w:spacing w:val="-49"/>
                      <w:w w:val="115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québécoises,</w:t>
                  </w:r>
                  <w:r>
                    <w:rPr>
                      <w:color w:val="FFFFFF"/>
                      <w:spacing w:val="-3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</w:t>
                  </w:r>
                  <w:r>
                    <w:rPr>
                      <w:color w:val="FFFFFF"/>
                      <w:spacing w:val="-3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tous</w:t>
                  </w:r>
                  <w:r>
                    <w:rPr>
                      <w:color w:val="FFFFFF"/>
                      <w:spacing w:val="-3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secteurs</w:t>
                  </w:r>
                  <w:r>
                    <w:rPr>
                      <w:color w:val="FFFFFF"/>
                      <w:spacing w:val="-3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et</w:t>
                  </w:r>
                  <w:r>
                    <w:rPr>
                      <w:color w:val="FFFFFF"/>
                      <w:spacing w:val="-2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toutes</w:t>
                  </w:r>
                  <w:r>
                    <w:rPr>
                      <w:color w:val="FFFFFF"/>
                      <w:spacing w:val="-3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tailles.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04"/>
        <w:ind w:left="2500"/>
        <w:jc w:val="both"/>
      </w:pPr>
      <w:r>
        <w:rPr>
          <w:color w:val="FFFFFF"/>
          <w:w w:val="115"/>
        </w:rPr>
        <w:t>Reconnaissant</w:t>
      </w:r>
      <w:r>
        <w:rPr>
          <w:color w:val="FFFFFF"/>
          <w:spacing w:val="22"/>
          <w:w w:val="115"/>
        </w:rPr>
        <w:t> </w:t>
      </w:r>
      <w:r>
        <w:rPr>
          <w:color w:val="FFFFFF"/>
          <w:w w:val="115"/>
        </w:rPr>
        <w:t>que:</w:t>
      </w:r>
    </w:p>
    <w:p>
      <w:pPr>
        <w:pStyle w:val="ListParagraph"/>
        <w:numPr>
          <w:ilvl w:val="0"/>
          <w:numId w:val="1"/>
        </w:numPr>
        <w:tabs>
          <w:tab w:pos="3640" w:val="left" w:leader="none"/>
        </w:tabs>
        <w:spacing w:line="295" w:lineRule="auto" w:before="56" w:after="0"/>
        <w:ind w:left="3640" w:right="2498" w:hanging="260"/>
        <w:jc w:val="both"/>
        <w:rPr>
          <w:sz w:val="20"/>
        </w:rPr>
      </w:pPr>
      <w:r>
        <w:rPr>
          <w:color w:val="FFFFFF"/>
          <w:w w:val="115"/>
          <w:sz w:val="20"/>
        </w:rPr>
        <w:t>Le développement d’une société épanouie et prospère passe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20"/>
          <w:sz w:val="20"/>
        </w:rPr>
        <w:t>par</w:t>
      </w:r>
      <w:r>
        <w:rPr>
          <w:color w:val="FFFFFF"/>
          <w:spacing w:val="-8"/>
          <w:w w:val="120"/>
          <w:sz w:val="20"/>
        </w:rPr>
        <w:t> </w:t>
      </w:r>
      <w:r>
        <w:rPr>
          <w:color w:val="FFFFFF"/>
          <w:w w:val="120"/>
          <w:sz w:val="20"/>
        </w:rPr>
        <w:t>la</w:t>
      </w:r>
      <w:r>
        <w:rPr>
          <w:color w:val="FFFFFF"/>
          <w:spacing w:val="-3"/>
          <w:w w:val="120"/>
          <w:sz w:val="20"/>
        </w:rPr>
        <w:t> </w:t>
      </w:r>
      <w:r>
        <w:rPr>
          <w:color w:val="FFFFFF"/>
          <w:w w:val="120"/>
          <w:sz w:val="20"/>
        </w:rPr>
        <w:t>recherche</w:t>
      </w:r>
      <w:r>
        <w:rPr>
          <w:color w:val="FFFFFF"/>
          <w:spacing w:val="-2"/>
          <w:w w:val="120"/>
          <w:sz w:val="20"/>
        </w:rPr>
        <w:t> </w:t>
      </w:r>
      <w:r>
        <w:rPr>
          <w:color w:val="FFFFFF"/>
          <w:w w:val="120"/>
          <w:sz w:val="20"/>
        </w:rPr>
        <w:t>et</w:t>
      </w:r>
      <w:r>
        <w:rPr>
          <w:color w:val="FFFFFF"/>
          <w:spacing w:val="-3"/>
          <w:w w:val="120"/>
          <w:sz w:val="20"/>
        </w:rPr>
        <w:t> </w:t>
      </w:r>
      <w:r>
        <w:rPr>
          <w:color w:val="FFFFFF"/>
          <w:w w:val="120"/>
          <w:sz w:val="20"/>
        </w:rPr>
        <w:t>l’innovation;</w:t>
      </w:r>
    </w:p>
    <w:p>
      <w:pPr>
        <w:pStyle w:val="ListParagraph"/>
        <w:numPr>
          <w:ilvl w:val="0"/>
          <w:numId w:val="1"/>
        </w:numPr>
        <w:tabs>
          <w:tab w:pos="3640" w:val="left" w:leader="none"/>
        </w:tabs>
        <w:spacing w:line="295" w:lineRule="auto" w:before="0" w:after="0"/>
        <w:ind w:left="3640" w:right="2497" w:hanging="260"/>
        <w:jc w:val="both"/>
        <w:rPr>
          <w:sz w:val="20"/>
        </w:rPr>
      </w:pPr>
      <w:r>
        <w:rPr>
          <w:color w:val="FFFFFF"/>
          <w:w w:val="120"/>
          <w:sz w:val="20"/>
        </w:rPr>
        <w:t>L’offre</w:t>
      </w:r>
      <w:r>
        <w:rPr>
          <w:color w:val="FFFFFF"/>
          <w:spacing w:val="1"/>
          <w:w w:val="120"/>
          <w:sz w:val="20"/>
        </w:rPr>
        <w:t> </w:t>
      </w:r>
      <w:r>
        <w:rPr>
          <w:color w:val="FFFFFF"/>
          <w:w w:val="120"/>
          <w:sz w:val="20"/>
        </w:rPr>
        <w:t>en</w:t>
      </w:r>
      <w:r>
        <w:rPr>
          <w:color w:val="FFFFFF"/>
          <w:spacing w:val="1"/>
          <w:w w:val="120"/>
          <w:sz w:val="20"/>
        </w:rPr>
        <w:t> </w:t>
      </w:r>
      <w:r>
        <w:rPr>
          <w:color w:val="FFFFFF"/>
          <w:w w:val="120"/>
          <w:sz w:val="20"/>
        </w:rPr>
        <w:t>matière</w:t>
      </w:r>
      <w:r>
        <w:rPr>
          <w:color w:val="FFFFFF"/>
          <w:spacing w:val="1"/>
          <w:w w:val="120"/>
          <w:sz w:val="20"/>
        </w:rPr>
        <w:t> </w:t>
      </w:r>
      <w:r>
        <w:rPr>
          <w:color w:val="FFFFFF"/>
          <w:w w:val="120"/>
          <w:sz w:val="20"/>
        </w:rPr>
        <w:t>de</w:t>
      </w:r>
      <w:r>
        <w:rPr>
          <w:color w:val="FFFFFF"/>
          <w:spacing w:val="1"/>
          <w:w w:val="120"/>
          <w:sz w:val="20"/>
        </w:rPr>
        <w:t> </w:t>
      </w:r>
      <w:r>
        <w:rPr>
          <w:color w:val="FFFFFF"/>
          <w:w w:val="120"/>
          <w:sz w:val="20"/>
        </w:rPr>
        <w:t>programmes</w:t>
      </w:r>
      <w:r>
        <w:rPr>
          <w:color w:val="FFFFFF"/>
          <w:spacing w:val="1"/>
          <w:w w:val="120"/>
          <w:sz w:val="20"/>
        </w:rPr>
        <w:t> </w:t>
      </w:r>
      <w:r>
        <w:rPr>
          <w:color w:val="FFFFFF"/>
          <w:w w:val="120"/>
          <w:sz w:val="20"/>
        </w:rPr>
        <w:t>gouvernementaux</w:t>
      </w:r>
      <w:r>
        <w:rPr>
          <w:color w:val="FFFFFF"/>
          <w:spacing w:val="1"/>
          <w:w w:val="120"/>
          <w:sz w:val="20"/>
        </w:rPr>
        <w:t> </w:t>
      </w:r>
      <w:r>
        <w:rPr>
          <w:color w:val="FFFFFF"/>
          <w:w w:val="120"/>
          <w:sz w:val="20"/>
        </w:rPr>
        <w:t>et</w:t>
      </w:r>
      <w:r>
        <w:rPr>
          <w:color w:val="FFFFFF"/>
          <w:spacing w:val="-52"/>
          <w:w w:val="120"/>
          <w:sz w:val="20"/>
        </w:rPr>
        <w:t> </w:t>
      </w:r>
      <w:r>
        <w:rPr>
          <w:color w:val="FFFFFF"/>
          <w:w w:val="115"/>
          <w:sz w:val="20"/>
        </w:rPr>
        <w:t>d’organisations de soutien entrepreneurial est foisonnante, et</w:t>
      </w:r>
      <w:r>
        <w:rPr>
          <w:color w:val="FFFFFF"/>
          <w:spacing w:val="-49"/>
          <w:w w:val="115"/>
          <w:sz w:val="20"/>
        </w:rPr>
        <w:t> </w:t>
      </w:r>
      <w:r>
        <w:rPr>
          <w:color w:val="FFFFFF"/>
          <w:w w:val="120"/>
          <w:sz w:val="20"/>
        </w:rPr>
        <w:t>que cette richesse peut faire en sorte de restreindre l’accès</w:t>
      </w:r>
      <w:r>
        <w:rPr>
          <w:color w:val="FFFFFF"/>
          <w:spacing w:val="-52"/>
          <w:w w:val="120"/>
          <w:sz w:val="20"/>
        </w:rPr>
        <w:t> </w:t>
      </w:r>
      <w:r>
        <w:rPr>
          <w:color w:val="FFFFFF"/>
          <w:w w:val="120"/>
          <w:sz w:val="20"/>
        </w:rPr>
        <w:t>à certains types d’entreprises et entrepreneurs due à sa</w:t>
      </w:r>
      <w:r>
        <w:rPr>
          <w:color w:val="FFFFFF"/>
          <w:spacing w:val="1"/>
          <w:w w:val="120"/>
          <w:sz w:val="20"/>
        </w:rPr>
        <w:t> </w:t>
      </w:r>
      <w:r>
        <w:rPr>
          <w:color w:val="FFFFFF"/>
          <w:w w:val="120"/>
          <w:sz w:val="20"/>
        </w:rPr>
        <w:t>complexité;</w:t>
      </w:r>
    </w:p>
    <w:p>
      <w:pPr>
        <w:pStyle w:val="ListParagraph"/>
        <w:numPr>
          <w:ilvl w:val="0"/>
          <w:numId w:val="1"/>
        </w:numPr>
        <w:tabs>
          <w:tab w:pos="3640" w:val="left" w:leader="none"/>
        </w:tabs>
        <w:spacing w:line="295" w:lineRule="auto" w:before="0" w:after="0"/>
        <w:ind w:left="3640" w:right="2499" w:hanging="260"/>
        <w:jc w:val="both"/>
        <w:rPr>
          <w:sz w:val="20"/>
        </w:rPr>
      </w:pPr>
      <w:r>
        <w:rPr>
          <w:color w:val="FFFFFF"/>
          <w:w w:val="120"/>
          <w:sz w:val="20"/>
        </w:rPr>
        <w:t>Le fait que le tissus économique québécois est très major-</w:t>
      </w:r>
      <w:r>
        <w:rPr>
          <w:color w:val="FFFFFF"/>
          <w:spacing w:val="1"/>
          <w:w w:val="120"/>
          <w:sz w:val="20"/>
        </w:rPr>
        <w:t> </w:t>
      </w:r>
      <w:r>
        <w:rPr>
          <w:color w:val="FFFFFF"/>
          <w:w w:val="120"/>
          <w:sz w:val="20"/>
        </w:rPr>
        <w:t>itairement</w:t>
      </w:r>
      <w:r>
        <w:rPr>
          <w:color w:val="FFFFFF"/>
          <w:spacing w:val="-3"/>
          <w:w w:val="120"/>
          <w:sz w:val="20"/>
        </w:rPr>
        <w:t> </w:t>
      </w:r>
      <w:r>
        <w:rPr>
          <w:color w:val="FFFFFF"/>
          <w:w w:val="120"/>
          <w:sz w:val="20"/>
        </w:rPr>
        <w:t>composé</w:t>
      </w:r>
      <w:r>
        <w:rPr>
          <w:color w:val="FFFFFF"/>
          <w:spacing w:val="-2"/>
          <w:w w:val="120"/>
          <w:sz w:val="20"/>
        </w:rPr>
        <w:t> </w:t>
      </w:r>
      <w:r>
        <w:rPr>
          <w:color w:val="FFFFFF"/>
          <w:w w:val="120"/>
          <w:sz w:val="20"/>
        </w:rPr>
        <w:t>de</w:t>
      </w:r>
      <w:r>
        <w:rPr>
          <w:color w:val="FFFFFF"/>
          <w:spacing w:val="-2"/>
          <w:w w:val="120"/>
          <w:sz w:val="20"/>
        </w:rPr>
        <w:t> </w:t>
      </w:r>
      <w:r>
        <w:rPr>
          <w:color w:val="FFFFFF"/>
          <w:w w:val="120"/>
          <w:sz w:val="20"/>
        </w:rPr>
        <w:t>PME;</w:t>
      </w:r>
    </w:p>
    <w:p>
      <w:pPr>
        <w:pStyle w:val="ListParagraph"/>
        <w:numPr>
          <w:ilvl w:val="0"/>
          <w:numId w:val="1"/>
        </w:numPr>
        <w:tabs>
          <w:tab w:pos="3640" w:val="left" w:leader="none"/>
        </w:tabs>
        <w:spacing w:line="295" w:lineRule="auto" w:before="0" w:after="0"/>
        <w:ind w:left="3640" w:right="2497" w:hanging="260"/>
        <w:jc w:val="both"/>
        <w:rPr>
          <w:sz w:val="20"/>
        </w:rPr>
      </w:pPr>
      <w:r>
        <w:rPr>
          <w:color w:val="FFFFFF"/>
          <w:w w:val="115"/>
          <w:sz w:val="20"/>
        </w:rPr>
        <w:t>Que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les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investissements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privés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canadiens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en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R-D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sont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insuffisants</w:t>
      </w:r>
      <w:r>
        <w:rPr>
          <w:color w:val="FFFFFF"/>
          <w:spacing w:val="37"/>
          <w:w w:val="115"/>
          <w:sz w:val="20"/>
        </w:rPr>
        <w:t> </w:t>
      </w:r>
      <w:r>
        <w:rPr>
          <w:color w:val="FFFFFF"/>
          <w:w w:val="115"/>
          <w:sz w:val="20"/>
        </w:rPr>
        <w:t>par</w:t>
      </w:r>
      <w:r>
        <w:rPr>
          <w:color w:val="FFFFFF"/>
          <w:spacing w:val="31"/>
          <w:w w:val="115"/>
          <w:sz w:val="20"/>
        </w:rPr>
        <w:t> </w:t>
      </w:r>
      <w:r>
        <w:rPr>
          <w:color w:val="FFFFFF"/>
          <w:w w:val="115"/>
          <w:sz w:val="20"/>
        </w:rPr>
        <w:t>rapport</w:t>
      </w:r>
      <w:r>
        <w:rPr>
          <w:color w:val="FFFFFF"/>
          <w:spacing w:val="37"/>
          <w:w w:val="115"/>
          <w:sz w:val="20"/>
        </w:rPr>
        <w:t> </w:t>
      </w:r>
      <w:r>
        <w:rPr>
          <w:color w:val="FFFFFF"/>
          <w:w w:val="115"/>
          <w:sz w:val="20"/>
        </w:rPr>
        <w:t>aux</w:t>
      </w:r>
      <w:r>
        <w:rPr>
          <w:color w:val="FFFFFF"/>
          <w:spacing w:val="37"/>
          <w:w w:val="115"/>
          <w:sz w:val="20"/>
        </w:rPr>
        <w:t> </w:t>
      </w:r>
      <w:r>
        <w:rPr>
          <w:color w:val="FFFFFF"/>
          <w:w w:val="115"/>
          <w:sz w:val="20"/>
        </w:rPr>
        <w:t>autres</w:t>
      </w:r>
      <w:r>
        <w:rPr>
          <w:color w:val="FFFFFF"/>
          <w:spacing w:val="37"/>
          <w:w w:val="115"/>
          <w:sz w:val="20"/>
        </w:rPr>
        <w:t> </w:t>
      </w:r>
      <w:r>
        <w:rPr>
          <w:color w:val="FFFFFF"/>
          <w:w w:val="115"/>
          <w:sz w:val="20"/>
        </w:rPr>
        <w:t>pays;</w:t>
      </w:r>
      <w:r>
        <w:rPr>
          <w:color w:val="FFFFFF"/>
          <w:spacing w:val="38"/>
          <w:w w:val="115"/>
          <w:sz w:val="20"/>
        </w:rPr>
        <w:t> </w:t>
      </w:r>
      <w:r>
        <w:rPr>
          <w:color w:val="FFFFFF"/>
          <w:w w:val="115"/>
          <w:sz w:val="20"/>
        </w:rPr>
        <w:t>et</w:t>
      </w:r>
      <w:r>
        <w:rPr>
          <w:color w:val="FFFFFF"/>
          <w:spacing w:val="37"/>
          <w:w w:val="115"/>
          <w:sz w:val="20"/>
        </w:rPr>
        <w:t> </w:t>
      </w:r>
      <w:r>
        <w:rPr>
          <w:color w:val="FFFFFF"/>
          <w:w w:val="115"/>
          <w:sz w:val="20"/>
        </w:rPr>
        <w:t>que</w:t>
      </w:r>
      <w:r>
        <w:rPr>
          <w:color w:val="FFFFFF"/>
          <w:spacing w:val="37"/>
          <w:w w:val="115"/>
          <w:sz w:val="20"/>
        </w:rPr>
        <w:t> </w:t>
      </w:r>
      <w:r>
        <w:rPr>
          <w:color w:val="FFFFFF"/>
          <w:w w:val="115"/>
          <w:sz w:val="20"/>
        </w:rPr>
        <w:t>la</w:t>
      </w:r>
      <w:r>
        <w:rPr>
          <w:color w:val="FFFFFF"/>
          <w:spacing w:val="37"/>
          <w:w w:val="115"/>
          <w:sz w:val="20"/>
        </w:rPr>
        <w:t> </w:t>
      </w:r>
      <w:r>
        <w:rPr>
          <w:color w:val="FFFFFF"/>
          <w:w w:val="115"/>
          <w:sz w:val="20"/>
        </w:rPr>
        <w:t>majorité</w:t>
      </w:r>
      <w:r>
        <w:rPr>
          <w:color w:val="FFFFFF"/>
          <w:spacing w:val="-49"/>
          <w:w w:val="115"/>
          <w:sz w:val="20"/>
        </w:rPr>
        <w:t> </w:t>
      </w:r>
      <w:r>
        <w:rPr>
          <w:color w:val="FFFFFF"/>
          <w:w w:val="115"/>
          <w:sz w:val="20"/>
        </w:rPr>
        <w:t>de ceux-ci (plus de 50%) proviennent de quelques grandes</w:t>
      </w:r>
      <w:r>
        <w:rPr>
          <w:color w:val="FFFFFF"/>
          <w:spacing w:val="1"/>
          <w:w w:val="115"/>
          <w:sz w:val="20"/>
        </w:rPr>
        <w:t> </w:t>
      </w:r>
      <w:r>
        <w:rPr>
          <w:color w:val="FFFFFF"/>
          <w:w w:val="115"/>
          <w:sz w:val="20"/>
        </w:rPr>
        <w:t>entreprises.</w:t>
      </w:r>
    </w:p>
    <w:p>
      <w:pPr>
        <w:pStyle w:val="BodyText"/>
        <w:spacing w:line="295" w:lineRule="auto" w:before="156"/>
        <w:ind w:left="2500" w:right="2497"/>
        <w:jc w:val="both"/>
      </w:pPr>
      <w:r>
        <w:rPr>
          <w:color w:val="FFFFFF"/>
          <w:w w:val="115"/>
        </w:rPr>
        <w:t>Nous</w:t>
      </w:r>
      <w:r>
        <w:rPr>
          <w:color w:val="FFFFFF"/>
          <w:spacing w:val="-11"/>
          <w:w w:val="115"/>
        </w:rPr>
        <w:t> </w:t>
      </w:r>
      <w:r>
        <w:rPr>
          <w:color w:val="FFFFFF"/>
          <w:w w:val="115"/>
        </w:rPr>
        <w:t>proposons</w:t>
      </w:r>
      <w:r>
        <w:rPr>
          <w:color w:val="FFFFFF"/>
          <w:spacing w:val="-10"/>
          <w:w w:val="115"/>
        </w:rPr>
        <w:t> </w:t>
      </w:r>
      <w:r>
        <w:rPr>
          <w:color w:val="FFFFFF"/>
          <w:w w:val="115"/>
        </w:rPr>
        <w:t>que</w:t>
      </w:r>
      <w:r>
        <w:rPr>
          <w:color w:val="FFFFFF"/>
          <w:spacing w:val="-10"/>
          <w:w w:val="115"/>
        </w:rPr>
        <w:t> </w:t>
      </w:r>
      <w:r>
        <w:rPr>
          <w:color w:val="FFFFFF"/>
          <w:w w:val="115"/>
        </w:rPr>
        <w:t>des</w:t>
      </w:r>
      <w:r>
        <w:rPr>
          <w:color w:val="FFFFFF"/>
          <w:spacing w:val="-10"/>
          <w:w w:val="115"/>
        </w:rPr>
        <w:t> </w:t>
      </w:r>
      <w:r>
        <w:rPr>
          <w:color w:val="FFFFFF"/>
          <w:w w:val="115"/>
        </w:rPr>
        <w:t>actions</w:t>
      </w:r>
      <w:r>
        <w:rPr>
          <w:color w:val="FFFFFF"/>
          <w:spacing w:val="-10"/>
          <w:w w:val="115"/>
        </w:rPr>
        <w:t> </w:t>
      </w:r>
      <w:r>
        <w:rPr>
          <w:color w:val="FFFFFF"/>
          <w:w w:val="115"/>
        </w:rPr>
        <w:t>soient</w:t>
      </w:r>
      <w:r>
        <w:rPr>
          <w:color w:val="FFFFFF"/>
          <w:spacing w:val="-10"/>
          <w:w w:val="115"/>
        </w:rPr>
        <w:t> </w:t>
      </w:r>
      <w:r>
        <w:rPr>
          <w:color w:val="FFFFFF"/>
          <w:w w:val="115"/>
        </w:rPr>
        <w:t>prises</w:t>
      </w:r>
      <w:r>
        <w:rPr>
          <w:color w:val="FFFFFF"/>
          <w:spacing w:val="-11"/>
          <w:w w:val="115"/>
        </w:rPr>
        <w:t> </w:t>
      </w:r>
      <w:r>
        <w:rPr>
          <w:color w:val="FFFFFF"/>
          <w:w w:val="115"/>
        </w:rPr>
        <w:t>pour</w:t>
      </w:r>
      <w:r>
        <w:rPr>
          <w:color w:val="FFFFFF"/>
          <w:spacing w:val="-15"/>
          <w:w w:val="115"/>
        </w:rPr>
        <w:t> </w:t>
      </w:r>
      <w:r>
        <w:rPr>
          <w:color w:val="FFFFFF"/>
          <w:w w:val="115"/>
        </w:rPr>
        <w:t>que</w:t>
      </w:r>
      <w:r>
        <w:rPr>
          <w:color w:val="FFFFFF"/>
          <w:spacing w:val="-10"/>
          <w:w w:val="115"/>
        </w:rPr>
        <w:t> </w:t>
      </w:r>
      <w:r>
        <w:rPr>
          <w:color w:val="FFFFFF"/>
          <w:w w:val="115"/>
        </w:rPr>
        <w:t>les</w:t>
      </w:r>
      <w:r>
        <w:rPr>
          <w:color w:val="FFFFFF"/>
          <w:spacing w:val="-10"/>
          <w:w w:val="115"/>
        </w:rPr>
        <w:t> </w:t>
      </w:r>
      <w:r>
        <w:rPr>
          <w:color w:val="FFFFFF"/>
          <w:w w:val="115"/>
        </w:rPr>
        <w:t>décideurs</w:t>
      </w:r>
      <w:r>
        <w:rPr>
          <w:color w:val="FFFFFF"/>
          <w:spacing w:val="-10"/>
          <w:w w:val="115"/>
        </w:rPr>
        <w:t> </w:t>
      </w:r>
      <w:r>
        <w:rPr>
          <w:color w:val="FFFFFF"/>
          <w:w w:val="115"/>
        </w:rPr>
        <w:t>soient</w:t>
      </w:r>
      <w:r>
        <w:rPr>
          <w:color w:val="FFFFFF"/>
          <w:spacing w:val="-50"/>
          <w:w w:val="115"/>
        </w:rPr>
        <w:t> </w:t>
      </w:r>
      <w:r>
        <w:rPr>
          <w:color w:val="FFFFFF"/>
          <w:w w:val="115"/>
        </w:rPr>
        <w:t>sensibilisés sur l'importance de l’entrepreneuriat innovant, afin que les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entreprises reposent sur des planifications stratégiques où la recherche et</w:t>
      </w:r>
      <w:r>
        <w:rPr>
          <w:color w:val="FFFFFF"/>
          <w:spacing w:val="-49"/>
          <w:w w:val="115"/>
        </w:rPr>
        <w:t> </w:t>
      </w:r>
      <w:r>
        <w:rPr>
          <w:color w:val="FFFFFF"/>
          <w:w w:val="115"/>
        </w:rPr>
        <w:t>l’innovation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forment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les</w:t>
      </w:r>
      <w:r>
        <w:rPr>
          <w:color w:val="FFFFFF"/>
          <w:spacing w:val="2"/>
          <w:w w:val="115"/>
        </w:rPr>
        <w:t> </w:t>
      </w:r>
      <w:r>
        <w:rPr>
          <w:color w:val="FFFFFF"/>
          <w:w w:val="115"/>
        </w:rPr>
        <w:t>piliers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du</w:t>
      </w:r>
      <w:r>
        <w:rPr>
          <w:color w:val="FFFFFF"/>
          <w:spacing w:val="1"/>
          <w:w w:val="115"/>
        </w:rPr>
        <w:t> </w:t>
      </w:r>
      <w:r>
        <w:rPr>
          <w:color w:val="FFFFFF"/>
          <w:w w:val="115"/>
        </w:rPr>
        <w:t>développement.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before="104"/>
        <w:ind w:left="154" w:right="0" w:firstLine="0"/>
        <w:jc w:val="left"/>
        <w:rPr>
          <w:sz w:val="12"/>
        </w:rPr>
      </w:pPr>
      <w:r>
        <w:rPr>
          <w:color w:val="36BCCF"/>
          <w:w w:val="123"/>
          <w:sz w:val="12"/>
        </w:rPr>
        <w:t>6</w:t>
      </w:r>
    </w:p>
    <w:p>
      <w:pPr>
        <w:spacing w:after="0"/>
        <w:jc w:val="left"/>
        <w:rPr>
          <w:sz w:val="12"/>
        </w:rPr>
        <w:sectPr>
          <w:pgSz w:w="12240" w:h="15840"/>
          <w:pgMar w:top="1000" w:bottom="280" w:left="140" w:right="140"/>
        </w:sectPr>
      </w:pPr>
    </w:p>
    <w:p>
      <w:pPr>
        <w:pStyle w:val="BodyText"/>
      </w:pPr>
      <w:r>
        <w:rPr/>
        <w:pict>
          <v:shape style="position:absolute;margin-left:0pt;margin-top:0pt;width:.1pt;height:792pt;mso-position-horizontal-relative:page;mso-position-vertical-relative:page;z-index:15735296" id="docshape15" coordorigin="0,0" coordsize="0,15840" path="m0,0l0,15840,0,0xe" filled="true" fillcolor="#171419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spacing w:before="105"/>
        <w:ind w:left="0" w:right="762" w:firstLine="0"/>
        <w:jc w:val="right"/>
        <w:rPr>
          <w:sz w:val="16"/>
        </w:rPr>
      </w:pPr>
      <w:bookmarkStart w:name="_bookmark3" w:id="4"/>
      <w:bookmarkEnd w:id="4"/>
      <w:r>
        <w:rPr/>
      </w:r>
      <w:r>
        <w:rPr>
          <w:color w:val="71C9F1"/>
          <w:w w:val="120"/>
          <w:sz w:val="16"/>
        </w:rPr>
        <w:t>SITUATION</w:t>
      </w:r>
      <w:r>
        <w:rPr>
          <w:color w:val="71C9F1"/>
          <w:spacing w:val="29"/>
          <w:w w:val="120"/>
          <w:sz w:val="16"/>
        </w:rPr>
        <w:t> </w:t>
      </w:r>
      <w:r>
        <w:rPr>
          <w:color w:val="71C9F1"/>
          <w:w w:val="120"/>
          <w:sz w:val="16"/>
        </w:rPr>
        <w:t>ACTUELLE</w:t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94pt;margin-top:8.688164pt;width:424pt;height:33.5pt;mso-position-horizontal-relative:page;mso-position-vertical-relative:paragraph;z-index:-15723520;mso-wrap-distance-left:0;mso-wrap-distance-right:0" type="#_x0000_t202" id="docshape16" filled="true" fillcolor="#171419" stroked="false">
            <v:textbox inset="0,0,0,0">
              <w:txbxContent>
                <w:p>
                  <w:pPr>
                    <w:spacing w:before="183"/>
                    <w:ind w:left="201" w:right="0" w:firstLine="0"/>
                    <w:jc w:val="left"/>
                    <w:rPr>
                      <w:rFonts w:ascii="Century Gothic"/>
                      <w:b/>
                      <w:color w:val="000000"/>
                      <w:sz w:val="20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UNE</w:t>
                  </w:r>
                  <w:r>
                    <w:rPr>
                      <w:rFonts w:ascii="Century Gothic"/>
                      <w:b/>
                      <w:color w:val="FFFFFF"/>
                      <w:spacing w:val="18"/>
                      <w:w w:val="105"/>
                      <w:sz w:val="20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MULTITUDE</w:t>
                  </w:r>
                  <w:r>
                    <w:rPr>
                      <w:rFonts w:ascii="Century Gothic"/>
                      <w:b/>
                      <w:color w:val="FFFFFF"/>
                      <w:spacing w:val="19"/>
                      <w:w w:val="105"/>
                      <w:sz w:val="20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DE</w:t>
                  </w:r>
                  <w:r>
                    <w:rPr>
                      <w:rFonts w:ascii="Century Gothic"/>
                      <w:b/>
                      <w:color w:val="FFFFFF"/>
                      <w:spacing w:val="18"/>
                      <w:w w:val="105"/>
                      <w:sz w:val="20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PROGRAMMES</w:t>
                  </w:r>
                  <w:r>
                    <w:rPr>
                      <w:rFonts w:ascii="Century Gothic"/>
                      <w:b/>
                      <w:color w:val="FFFFFF"/>
                      <w:spacing w:val="19"/>
                      <w:w w:val="105"/>
                      <w:sz w:val="20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GOUVERNEMENTAUX</w:t>
                  </w:r>
                  <w:r>
                    <w:rPr>
                      <w:rFonts w:ascii="Century Gothic"/>
                      <w:b/>
                      <w:color w:val="FFFFFF"/>
                      <w:spacing w:val="15"/>
                      <w:w w:val="105"/>
                      <w:sz w:val="20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EN</w:t>
                  </w:r>
                  <w:r>
                    <w:rPr>
                      <w:rFonts w:ascii="Century Gothic"/>
                      <w:b/>
                      <w:color w:val="FFFFFF"/>
                      <w:spacing w:val="19"/>
                      <w:w w:val="105"/>
                      <w:sz w:val="20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PLACE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2116926</wp:posOffset>
            </wp:positionH>
            <wp:positionV relativeFrom="paragraph">
              <wp:posOffset>98157</wp:posOffset>
            </wp:positionV>
            <wp:extent cx="3727987" cy="1755648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987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95" w:lineRule="auto" w:before="106"/>
        <w:ind w:left="1740" w:right="1738"/>
        <w:jc w:val="both"/>
      </w:pPr>
      <w:r>
        <w:rPr>
          <w:color w:val="231F20"/>
          <w:w w:val="115"/>
        </w:rPr>
        <w:t>À travers leurs différentes politiques publiques de développement socioéconomique les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gouvernements en place ont investi beaucoup d’efforts et d’argent pour mettre en place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nombreux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programmes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soutien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financiers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pour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entreprises.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peut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penser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aux:</w:t>
      </w:r>
    </w:p>
    <w:p>
      <w:pPr>
        <w:pStyle w:val="ListParagraph"/>
        <w:numPr>
          <w:ilvl w:val="0"/>
          <w:numId w:val="2"/>
        </w:numPr>
        <w:tabs>
          <w:tab w:pos="2880" w:val="left" w:leader="none"/>
        </w:tabs>
        <w:spacing w:line="243" w:lineRule="exact" w:before="0" w:after="0"/>
        <w:ind w:left="2880" w:right="0" w:hanging="260"/>
        <w:jc w:val="left"/>
        <w:rPr>
          <w:sz w:val="20"/>
        </w:rPr>
      </w:pPr>
      <w:r>
        <w:rPr>
          <w:color w:val="231F20"/>
          <w:w w:val="115"/>
          <w:sz w:val="20"/>
        </w:rPr>
        <w:t>Programmes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9"/>
          <w:w w:val="115"/>
          <w:sz w:val="20"/>
        </w:rPr>
        <w:t> </w:t>
      </w:r>
      <w:r>
        <w:rPr>
          <w:color w:val="231F20"/>
          <w:w w:val="115"/>
          <w:sz w:val="20"/>
        </w:rPr>
        <w:t>subventions;</w:t>
      </w:r>
    </w:p>
    <w:p>
      <w:pPr>
        <w:pStyle w:val="ListParagraph"/>
        <w:numPr>
          <w:ilvl w:val="0"/>
          <w:numId w:val="2"/>
        </w:numPr>
        <w:tabs>
          <w:tab w:pos="2880" w:val="left" w:leader="none"/>
        </w:tabs>
        <w:spacing w:line="240" w:lineRule="auto" w:before="56" w:after="0"/>
        <w:ind w:left="2880" w:right="0" w:hanging="260"/>
        <w:jc w:val="left"/>
        <w:rPr>
          <w:sz w:val="20"/>
        </w:rPr>
      </w:pPr>
      <w:r>
        <w:rPr>
          <w:color w:val="231F20"/>
          <w:w w:val="115"/>
          <w:sz w:val="20"/>
        </w:rPr>
        <w:t>Prêts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gouvernementaux,</w:t>
      </w:r>
      <w:r>
        <w:rPr>
          <w:color w:val="231F20"/>
          <w:spacing w:val="20"/>
          <w:w w:val="115"/>
          <w:sz w:val="20"/>
        </w:rPr>
        <w:t> </w:t>
      </w:r>
      <w:r>
        <w:rPr>
          <w:color w:val="231F20"/>
          <w:w w:val="115"/>
          <w:sz w:val="20"/>
        </w:rPr>
        <w:t>parfois</w:t>
      </w:r>
      <w:r>
        <w:rPr>
          <w:color w:val="231F20"/>
          <w:spacing w:val="21"/>
          <w:w w:val="115"/>
          <w:sz w:val="20"/>
        </w:rPr>
        <w:t> </w:t>
      </w:r>
      <w:r>
        <w:rPr>
          <w:color w:val="231F20"/>
          <w:w w:val="115"/>
          <w:sz w:val="20"/>
        </w:rPr>
        <w:t>pardonnables;</w:t>
      </w:r>
    </w:p>
    <w:p>
      <w:pPr>
        <w:pStyle w:val="ListParagraph"/>
        <w:numPr>
          <w:ilvl w:val="0"/>
          <w:numId w:val="2"/>
        </w:numPr>
        <w:tabs>
          <w:tab w:pos="2880" w:val="left" w:leader="none"/>
        </w:tabs>
        <w:spacing w:line="240" w:lineRule="auto" w:before="56" w:after="0"/>
        <w:ind w:left="2880" w:right="0" w:hanging="260"/>
        <w:jc w:val="left"/>
        <w:rPr>
          <w:sz w:val="20"/>
        </w:rPr>
      </w:pPr>
      <w:r>
        <w:rPr>
          <w:color w:val="231F20"/>
          <w:spacing w:val="-1"/>
          <w:w w:val="120"/>
          <w:sz w:val="20"/>
        </w:rPr>
        <w:t>Garanties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prêts;</w:t>
      </w:r>
    </w:p>
    <w:p>
      <w:pPr>
        <w:pStyle w:val="ListParagraph"/>
        <w:numPr>
          <w:ilvl w:val="0"/>
          <w:numId w:val="2"/>
        </w:numPr>
        <w:tabs>
          <w:tab w:pos="2880" w:val="left" w:leader="none"/>
        </w:tabs>
        <w:spacing w:line="240" w:lineRule="auto" w:before="56" w:after="0"/>
        <w:ind w:left="2880" w:right="0" w:hanging="260"/>
        <w:jc w:val="left"/>
        <w:rPr>
          <w:sz w:val="20"/>
        </w:rPr>
      </w:pPr>
      <w:r>
        <w:rPr>
          <w:color w:val="231F20"/>
          <w:w w:val="120"/>
          <w:sz w:val="20"/>
        </w:rPr>
        <w:t>Programmes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soutien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à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formation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main-d’œuvre,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etc.</w:t>
      </w:r>
    </w:p>
    <w:p>
      <w:pPr>
        <w:pStyle w:val="BodyText"/>
        <w:spacing w:line="295" w:lineRule="auto" w:before="215"/>
        <w:ind w:left="1740" w:right="1738"/>
        <w:jc w:val="both"/>
      </w:pPr>
      <w:r>
        <w:rPr>
          <w:color w:val="231F20"/>
          <w:w w:val="120"/>
        </w:rPr>
        <w:t>Et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on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peut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ajouter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à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liste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tous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les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programmes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mis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place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réponse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à</w:t>
      </w:r>
      <w:r>
        <w:rPr>
          <w:color w:val="231F20"/>
          <w:spacing w:val="-5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6"/>
          <w:w w:val="120"/>
        </w:rPr>
        <w:t> </w:t>
      </w:r>
      <w:r>
        <w:rPr>
          <w:color w:val="231F20"/>
          <w:w w:val="120"/>
        </w:rPr>
        <w:t>pandémie</w:t>
      </w:r>
      <w:r>
        <w:rPr>
          <w:color w:val="231F20"/>
          <w:spacing w:val="-52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1"/>
          <w:w w:val="120"/>
        </w:rPr>
        <w:t> </w:t>
      </w:r>
      <w:r>
        <w:rPr>
          <w:color w:val="231F20"/>
          <w:w w:val="120"/>
        </w:rPr>
        <w:t>COVID-19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:</w:t>
      </w:r>
    </w:p>
    <w:p>
      <w:pPr>
        <w:pStyle w:val="ListParagraph"/>
        <w:numPr>
          <w:ilvl w:val="0"/>
          <w:numId w:val="3"/>
        </w:numPr>
        <w:tabs>
          <w:tab w:pos="2880" w:val="left" w:leader="none"/>
        </w:tabs>
        <w:spacing w:line="295" w:lineRule="auto" w:before="0" w:after="0"/>
        <w:ind w:left="2880" w:right="1738" w:hanging="260"/>
        <w:jc w:val="left"/>
        <w:rPr>
          <w:sz w:val="20"/>
        </w:rPr>
      </w:pPr>
      <w:r>
        <w:rPr>
          <w:color w:val="231F20"/>
          <w:w w:val="120"/>
          <w:sz w:val="20"/>
        </w:rPr>
        <w:t>Les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différents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fonds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disponibles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pour</w:t>
      </w:r>
      <w:r>
        <w:rPr>
          <w:color w:val="231F20"/>
          <w:spacing w:val="8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stabilisation</w:t>
      </w:r>
      <w:r>
        <w:rPr>
          <w:color w:val="231F20"/>
          <w:spacing w:val="13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différents</w:t>
      </w:r>
      <w:r>
        <w:rPr>
          <w:color w:val="231F20"/>
          <w:spacing w:val="12"/>
          <w:w w:val="120"/>
          <w:sz w:val="20"/>
        </w:rPr>
        <w:t> </w:t>
      </w:r>
      <w:r>
        <w:rPr>
          <w:color w:val="231F20"/>
          <w:w w:val="120"/>
          <w:sz w:val="20"/>
        </w:rPr>
        <w:t>secteurs</w:t>
      </w:r>
      <w:r>
        <w:rPr>
          <w:color w:val="231F20"/>
          <w:spacing w:val="-51"/>
          <w:w w:val="120"/>
          <w:sz w:val="20"/>
        </w:rPr>
        <w:t> </w:t>
      </w:r>
      <w:r>
        <w:rPr>
          <w:color w:val="231F20"/>
          <w:w w:val="120"/>
          <w:sz w:val="20"/>
        </w:rPr>
        <w:t>(aérien,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produits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mer,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tourisme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et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culture,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etc);</w:t>
      </w:r>
    </w:p>
    <w:p>
      <w:pPr>
        <w:pStyle w:val="ListParagraph"/>
        <w:numPr>
          <w:ilvl w:val="0"/>
          <w:numId w:val="3"/>
        </w:numPr>
        <w:tabs>
          <w:tab w:pos="2880" w:val="left" w:leader="none"/>
        </w:tabs>
        <w:spacing w:line="244" w:lineRule="exact" w:before="0" w:after="0"/>
        <w:ind w:left="2880" w:right="0" w:hanging="260"/>
        <w:jc w:val="left"/>
        <w:rPr>
          <w:sz w:val="20"/>
        </w:rPr>
      </w:pPr>
      <w:r>
        <w:rPr>
          <w:color w:val="231F20"/>
          <w:w w:val="120"/>
          <w:sz w:val="20"/>
        </w:rPr>
        <w:t>Fonds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et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programmes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relance,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autant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municipaux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que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nationaux;</w:t>
      </w:r>
    </w:p>
    <w:p>
      <w:pPr>
        <w:pStyle w:val="ListParagraph"/>
        <w:numPr>
          <w:ilvl w:val="0"/>
          <w:numId w:val="3"/>
        </w:numPr>
        <w:tabs>
          <w:tab w:pos="2880" w:val="left" w:leader="none"/>
        </w:tabs>
        <w:spacing w:line="295" w:lineRule="auto" w:before="56" w:after="0"/>
        <w:ind w:left="2880" w:right="1739" w:hanging="260"/>
        <w:jc w:val="left"/>
        <w:rPr>
          <w:sz w:val="20"/>
        </w:rPr>
      </w:pPr>
      <w:r>
        <w:rPr>
          <w:color w:val="231F20"/>
          <w:w w:val="115"/>
          <w:sz w:val="20"/>
        </w:rPr>
        <w:t>Les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programmes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subventions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aux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entreprises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pour</w:t>
      </w:r>
      <w:r>
        <w:rPr>
          <w:color w:val="231F20"/>
          <w:spacing w:val="28"/>
          <w:w w:val="115"/>
          <w:sz w:val="20"/>
        </w:rPr>
        <w:t> </w:t>
      </w:r>
      <w:r>
        <w:rPr>
          <w:color w:val="231F20"/>
          <w:w w:val="115"/>
          <w:sz w:val="20"/>
        </w:rPr>
        <w:t>aider</w:t>
      </w:r>
      <w:r>
        <w:rPr>
          <w:color w:val="231F20"/>
          <w:spacing w:val="28"/>
          <w:w w:val="115"/>
          <w:sz w:val="20"/>
        </w:rPr>
        <w:t> </w:t>
      </w:r>
      <w:r>
        <w:rPr>
          <w:color w:val="231F20"/>
          <w:w w:val="115"/>
          <w:sz w:val="20"/>
        </w:rPr>
        <w:t>aux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loyers,</w:t>
      </w:r>
      <w:r>
        <w:rPr>
          <w:color w:val="231F20"/>
          <w:spacing w:val="33"/>
          <w:w w:val="115"/>
          <w:sz w:val="20"/>
        </w:rPr>
        <w:t> </w:t>
      </w:r>
      <w:r>
        <w:rPr>
          <w:color w:val="231F20"/>
          <w:w w:val="115"/>
          <w:sz w:val="20"/>
        </w:rPr>
        <w:t>à</w:t>
      </w:r>
      <w:r>
        <w:rPr>
          <w:color w:val="231F20"/>
          <w:spacing w:val="34"/>
          <w:w w:val="115"/>
          <w:sz w:val="20"/>
        </w:rPr>
        <w:t> </w:t>
      </w:r>
      <w:r>
        <w:rPr>
          <w:color w:val="231F20"/>
          <w:w w:val="115"/>
          <w:sz w:val="20"/>
        </w:rPr>
        <w:t>la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rémunération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employés,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etc.</w:t>
      </w:r>
    </w:p>
    <w:p>
      <w:pPr>
        <w:pStyle w:val="BodyText"/>
        <w:spacing w:line="295" w:lineRule="auto" w:before="159"/>
        <w:ind w:left="1740" w:right="1738"/>
        <w:jc w:val="both"/>
      </w:pPr>
      <w:r>
        <w:rPr>
          <w:color w:val="231F20"/>
          <w:spacing w:val="-2"/>
          <w:w w:val="120"/>
        </w:rPr>
        <w:t>L'apparente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2"/>
          <w:w w:val="120"/>
        </w:rPr>
        <w:t>complexité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1"/>
          <w:w w:val="120"/>
        </w:rPr>
        <w:t>causée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1"/>
          <w:w w:val="120"/>
        </w:rPr>
        <w:t>par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la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1"/>
          <w:w w:val="120"/>
        </w:rPr>
        <w:t>multiplication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1"/>
          <w:w w:val="120"/>
        </w:rPr>
        <w:t>de</w:t>
      </w:r>
      <w:r>
        <w:rPr>
          <w:color w:val="231F20"/>
          <w:spacing w:val="-7"/>
          <w:w w:val="120"/>
        </w:rPr>
        <w:t> </w:t>
      </w:r>
      <w:r>
        <w:rPr>
          <w:color w:val="231F20"/>
          <w:spacing w:val="-1"/>
          <w:w w:val="120"/>
        </w:rPr>
        <w:t>ces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1"/>
          <w:w w:val="120"/>
        </w:rPr>
        <w:t>programmes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1"/>
          <w:w w:val="120"/>
        </w:rPr>
        <w:t>fait</w:t>
      </w:r>
      <w:r>
        <w:rPr>
          <w:color w:val="231F20"/>
          <w:spacing w:val="-7"/>
          <w:w w:val="120"/>
        </w:rPr>
        <w:t> </w:t>
      </w:r>
      <w:r>
        <w:rPr>
          <w:color w:val="231F20"/>
          <w:spacing w:val="-1"/>
          <w:w w:val="120"/>
        </w:rPr>
        <w:t>en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1"/>
          <w:w w:val="120"/>
        </w:rPr>
        <w:t>sorte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1"/>
          <w:w w:val="120"/>
        </w:rPr>
        <w:t>que</w:t>
      </w:r>
      <w:r>
        <w:rPr>
          <w:color w:val="231F20"/>
          <w:spacing w:val="-52"/>
          <w:w w:val="120"/>
        </w:rPr>
        <w:t> </w:t>
      </w:r>
      <w:r>
        <w:rPr>
          <w:color w:val="231F20"/>
          <w:w w:val="115"/>
        </w:rPr>
        <w:t>de nombreux entrepreneurs décident de travailler en silo, limitant leurs efforts de R-D en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fonction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leurs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capacités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financières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internes.</w:t>
      </w:r>
    </w:p>
    <w:p>
      <w:pPr>
        <w:pStyle w:val="BodyText"/>
        <w:spacing w:line="295" w:lineRule="auto" w:before="159"/>
        <w:ind w:left="1740" w:right="1737"/>
        <w:jc w:val="both"/>
      </w:pPr>
      <w:r>
        <w:rPr>
          <w:color w:val="231F20"/>
          <w:w w:val="120"/>
        </w:rPr>
        <w:t>Cette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situation,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qui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n’est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pas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unique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au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Québec,</w:t>
      </w:r>
      <w:r>
        <w:rPr>
          <w:color w:val="231F20"/>
          <w:spacing w:val="-10"/>
          <w:w w:val="120"/>
        </w:rPr>
        <w:t> </w:t>
      </w:r>
      <w:r>
        <w:rPr>
          <w:color w:val="231F20"/>
          <w:w w:val="120"/>
        </w:rPr>
        <w:t>a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été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relevée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dans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un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récent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rapport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52"/>
          <w:w w:val="120"/>
        </w:rPr>
        <w:t> </w:t>
      </w:r>
      <w:r>
        <w:rPr>
          <w:color w:val="231F20"/>
          <w:w w:val="115"/>
        </w:rPr>
        <w:t>l’OCDE</w:t>
      </w:r>
      <w:r>
        <w:rPr>
          <w:color w:val="231F20"/>
          <w:w w:val="115"/>
          <w:position w:val="7"/>
          <w:sz w:val="11"/>
        </w:rPr>
        <w:t>2</w:t>
      </w:r>
      <w:r>
        <w:rPr>
          <w:color w:val="231F20"/>
          <w:spacing w:val="1"/>
          <w:w w:val="115"/>
          <w:position w:val="7"/>
          <w:sz w:val="11"/>
        </w:rPr>
        <w:t> </w:t>
      </w:r>
      <w:r>
        <w:rPr>
          <w:color w:val="231F20"/>
          <w:w w:val="115"/>
        </w:rPr>
        <w:t>qui relevait qu’un nombre limité d’acteurs exécutent une large part de la R-D des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entreprises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dans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les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pays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: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les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50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premiers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exécutants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formant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40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%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des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investissements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au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20"/>
        </w:rPr>
        <w:t>Canada.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Cela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s’explique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en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partie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par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le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fait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que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nombreux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entrepreneurs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abdiquent</w:t>
      </w:r>
      <w:r>
        <w:rPr>
          <w:color w:val="231F20"/>
          <w:spacing w:val="-52"/>
          <w:w w:val="120"/>
        </w:rPr>
        <w:t> </w:t>
      </w:r>
      <w:r>
        <w:rPr>
          <w:color w:val="231F20"/>
          <w:w w:val="120"/>
        </w:rPr>
        <w:t>devant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la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complexité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l’offre</w:t>
      </w:r>
      <w:r>
        <w:rPr>
          <w:color w:val="231F20"/>
          <w:spacing w:val="-4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programmes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gouvernementaux.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  <w:r>
        <w:rPr/>
        <w:pict>
          <v:shape style="position:absolute;margin-left:94pt;margin-top:13.437675pt;width:72pt;height:.1pt;mso-position-horizontal-relative:page;mso-position-vertical-relative:paragraph;z-index:-15722496;mso-wrap-distance-left:0;mso-wrap-distance-right:0" id="docshape17" coordorigin="1880,269" coordsize="1440,0" path="m1880,269l3320,269e" filled="false" stroked="true" strokeweight=".5pt" strokecolor="#1b252f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11"/>
        </w:rPr>
      </w:pPr>
    </w:p>
    <w:p>
      <w:pPr>
        <w:pStyle w:val="ListParagraph"/>
        <w:numPr>
          <w:ilvl w:val="0"/>
          <w:numId w:val="4"/>
        </w:numPr>
        <w:tabs>
          <w:tab w:pos="1868" w:val="left" w:leader="none"/>
        </w:tabs>
        <w:spacing w:line="295" w:lineRule="auto" w:before="104" w:after="0"/>
        <w:ind w:left="1740" w:right="1737" w:firstLine="0"/>
        <w:jc w:val="left"/>
        <w:rPr>
          <w:sz w:val="12"/>
        </w:rPr>
      </w:pPr>
      <w:r>
        <w:rPr>
          <w:color w:val="231F20"/>
          <w:w w:val="115"/>
          <w:sz w:val="12"/>
        </w:rPr>
        <w:t>Science,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technologie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et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industrie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:</w:t>
      </w:r>
      <w:r>
        <w:rPr>
          <w:color w:val="231F20"/>
          <w:spacing w:val="-7"/>
          <w:w w:val="115"/>
          <w:sz w:val="12"/>
        </w:rPr>
        <w:t> </w:t>
      </w:r>
      <w:r>
        <w:rPr>
          <w:color w:val="231F20"/>
          <w:w w:val="115"/>
          <w:sz w:val="12"/>
        </w:rPr>
        <w:t>Tableau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de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bord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de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l’OCDE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2017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–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La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transformation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numérique,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2018,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225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p.,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disponible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sur</w:t>
      </w:r>
      <w:r>
        <w:rPr>
          <w:color w:val="231F20"/>
          <w:spacing w:val="-6"/>
          <w:w w:val="115"/>
          <w:sz w:val="12"/>
        </w:rPr>
        <w:t> </w:t>
      </w:r>
      <w:r>
        <w:rPr>
          <w:color w:val="231F20"/>
          <w:w w:val="115"/>
          <w:sz w:val="12"/>
        </w:rPr>
        <w:t>le</w:t>
      </w:r>
      <w:r>
        <w:rPr>
          <w:color w:val="231F20"/>
          <w:spacing w:val="-5"/>
          <w:w w:val="115"/>
          <w:sz w:val="12"/>
        </w:rPr>
        <w:t> </w:t>
      </w:r>
      <w:r>
        <w:rPr>
          <w:color w:val="231F20"/>
          <w:w w:val="115"/>
          <w:sz w:val="12"/>
        </w:rPr>
        <w:t>web</w:t>
      </w:r>
      <w:r>
        <w:rPr>
          <w:color w:val="231F20"/>
          <w:spacing w:val="-3"/>
          <w:w w:val="115"/>
          <w:sz w:val="12"/>
        </w:rPr>
        <w:t> </w:t>
      </w:r>
      <w:r>
        <w:rPr>
          <w:color w:val="231F20"/>
          <w:w w:val="115"/>
          <w:sz w:val="12"/>
        </w:rPr>
        <w:t>:</w:t>
      </w:r>
      <w:r>
        <w:rPr>
          <w:color w:val="231F20"/>
          <w:spacing w:val="-2"/>
          <w:w w:val="115"/>
          <w:sz w:val="12"/>
        </w:rPr>
        <w:t> </w:t>
      </w:r>
      <w:r>
        <w:rPr>
          <w:color w:val="231F20"/>
          <w:w w:val="115"/>
          <w:sz w:val="12"/>
        </w:rPr>
        <w:t>https://</w:t>
      </w:r>
      <w:hyperlink r:id="rId8">
        <w:r>
          <w:rPr>
            <w:color w:val="231F20"/>
            <w:w w:val="115"/>
            <w:sz w:val="12"/>
          </w:rPr>
          <w:t>www.</w:t>
        </w:r>
      </w:hyperlink>
      <w:r>
        <w:rPr>
          <w:color w:val="231F20"/>
          <w:spacing w:val="-29"/>
          <w:w w:val="115"/>
          <w:sz w:val="12"/>
        </w:rPr>
        <w:t> </w:t>
      </w:r>
      <w:r>
        <w:rPr>
          <w:color w:val="231F20"/>
          <w:w w:val="115"/>
          <w:sz w:val="12"/>
        </w:rPr>
        <w:t>oecd.org/fr/sti/science-technologie-et-industrie-tableau-de-bord-de-l-ocde-20747217.htm</w:t>
      </w:r>
    </w:p>
    <w:p>
      <w:pPr>
        <w:spacing w:before="96"/>
        <w:ind w:left="0" w:right="163" w:firstLine="0"/>
        <w:jc w:val="right"/>
        <w:rPr>
          <w:sz w:val="12"/>
        </w:rPr>
      </w:pPr>
      <w:r>
        <w:rPr>
          <w:color w:val="71C9F1"/>
          <w:w w:val="105"/>
          <w:sz w:val="12"/>
        </w:rPr>
        <w:t>7</w:t>
      </w:r>
    </w:p>
    <w:p>
      <w:pPr>
        <w:spacing w:after="0"/>
        <w:jc w:val="right"/>
        <w:rPr>
          <w:sz w:val="12"/>
        </w:rPr>
        <w:sectPr>
          <w:pgSz w:w="12240" w:h="15840"/>
          <w:pgMar w:top="0" w:bottom="0" w:left="140" w:right="140"/>
        </w:sectPr>
      </w:pPr>
    </w:p>
    <w:p>
      <w:pPr>
        <w:spacing w:before="87"/>
        <w:ind w:left="767" w:right="0" w:firstLine="0"/>
        <w:jc w:val="left"/>
        <w:rPr>
          <w:sz w:val="16"/>
        </w:rPr>
      </w:pPr>
      <w:bookmarkStart w:name="_bookmark4" w:id="5"/>
      <w:bookmarkEnd w:id="5"/>
      <w:r>
        <w:rPr/>
      </w:r>
      <w:r>
        <w:rPr>
          <w:color w:val="71C9F1"/>
          <w:w w:val="120"/>
          <w:sz w:val="16"/>
        </w:rPr>
        <w:t>SITUATION</w:t>
      </w:r>
      <w:r>
        <w:rPr>
          <w:color w:val="71C9F1"/>
          <w:spacing w:val="29"/>
          <w:w w:val="120"/>
          <w:sz w:val="16"/>
        </w:rPr>
        <w:t> </w:t>
      </w:r>
      <w:r>
        <w:rPr>
          <w:color w:val="71C9F1"/>
          <w:w w:val="120"/>
          <w:sz w:val="16"/>
        </w:rPr>
        <w:t>ACTUELLE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95" w:lineRule="auto" w:before="106"/>
        <w:ind w:left="1740" w:right="1737"/>
        <w:jc w:val="both"/>
      </w:pPr>
      <w:r>
        <w:rPr>
          <w:color w:val="231F20"/>
          <w:w w:val="120"/>
        </w:rPr>
        <w:t>De plus, un rapport publié par le Conference Board</w:t>
      </w:r>
      <w:r>
        <w:rPr>
          <w:color w:val="231F20"/>
          <w:w w:val="120"/>
          <w:position w:val="7"/>
          <w:sz w:val="11"/>
        </w:rPr>
        <w:t>3</w:t>
      </w:r>
      <w:r>
        <w:rPr>
          <w:color w:val="231F20"/>
          <w:spacing w:val="1"/>
          <w:w w:val="120"/>
          <w:position w:val="7"/>
          <w:sz w:val="11"/>
        </w:rPr>
        <w:t> </w:t>
      </w:r>
      <w:r>
        <w:rPr>
          <w:color w:val="231F20"/>
          <w:w w:val="120"/>
        </w:rPr>
        <w:t>en 2017 montre que le Canada se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classe désavantageusement en matière d’investissements privés en R-D, avec un ratio de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0,90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%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d’investissements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son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PIB.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Cette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proportion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s’avère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très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faible</w:t>
      </w:r>
      <w:r>
        <w:rPr>
          <w:color w:val="231F20"/>
          <w:spacing w:val="-5"/>
          <w:w w:val="115"/>
        </w:rPr>
        <w:t> </w:t>
      </w:r>
      <w:r>
        <w:rPr>
          <w:color w:val="231F20"/>
          <w:w w:val="115"/>
        </w:rPr>
        <w:t>lorsque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comparée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aux investissements privés réalisés au Japon, en Suisse, en Suède et en Autriche (tous au-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dessus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1"/>
          <w:w w:val="120"/>
        </w:rPr>
        <w:t> </w:t>
      </w:r>
      <w:r>
        <w:rPr>
          <w:color w:val="231F20"/>
          <w:w w:val="120"/>
        </w:rPr>
        <w:t>2,2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%).</w:t>
      </w:r>
    </w:p>
    <w:p>
      <w:pPr>
        <w:pStyle w:val="BodyText"/>
        <w:spacing w:line="295" w:lineRule="auto" w:before="159"/>
        <w:ind w:left="1740" w:right="1737"/>
        <w:jc w:val="both"/>
      </w:pPr>
      <w:r>
        <w:rPr>
          <w:color w:val="231F20"/>
          <w:w w:val="115"/>
        </w:rPr>
        <w:t>Et</w:t>
      </w:r>
      <w:r>
        <w:rPr>
          <w:color w:val="231F20"/>
          <w:spacing w:val="28"/>
          <w:w w:val="115"/>
        </w:rPr>
        <w:t> </w:t>
      </w:r>
      <w:r>
        <w:rPr>
          <w:color w:val="231F20"/>
          <w:w w:val="115"/>
        </w:rPr>
        <w:t>rappelons-le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: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99.8%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des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entreprises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du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Québec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2020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étaient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des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PME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(de</w:t>
      </w:r>
      <w:r>
        <w:rPr>
          <w:color w:val="231F20"/>
          <w:spacing w:val="29"/>
          <w:w w:val="115"/>
        </w:rPr>
        <w:t> </w:t>
      </w:r>
      <w:r>
        <w:rPr>
          <w:color w:val="231F20"/>
          <w:w w:val="115"/>
        </w:rPr>
        <w:t>moins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de 500 employés)</w:t>
      </w:r>
      <w:r>
        <w:rPr>
          <w:color w:val="231F20"/>
          <w:w w:val="115"/>
          <w:position w:val="7"/>
          <w:sz w:val="11"/>
        </w:rPr>
        <w:t>4</w:t>
      </w:r>
      <w:r>
        <w:rPr>
          <w:color w:val="231F20"/>
          <w:spacing w:val="1"/>
          <w:w w:val="115"/>
          <w:position w:val="7"/>
          <w:sz w:val="11"/>
        </w:rPr>
        <w:t> </w:t>
      </w:r>
      <w:r>
        <w:rPr>
          <w:color w:val="231F20"/>
          <w:w w:val="115"/>
        </w:rPr>
        <w:t>; 53% d’entre elles, reconnues comme étant les plus contributrices à la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dynamique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des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entreprises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et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l’emploi,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ont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moins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5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employés.</w:t>
      </w: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45pt;margin-top:12.346805pt;width:438pt;height:82.2pt;mso-position-horizontal-relative:page;mso-position-vertical-relative:paragraph;z-index:-15721472;mso-wrap-distance-left:0;mso-wrap-distance-right:0" type="#_x0000_t202" id="docshape18" filled="true" fillcolor="#4471c4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26"/>
                    </w:rPr>
                  </w:pPr>
                </w:p>
                <w:p>
                  <w:pPr>
                    <w:pStyle w:val="BodyText"/>
                    <w:spacing w:line="350" w:lineRule="auto"/>
                    <w:ind w:left="200" w:right="968"/>
                    <w:rPr>
                      <w:color w:val="000000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10"/>
                    </w:rPr>
                    <w:t>Constat </w:t>
                  </w:r>
                  <w:r>
                    <w:rPr>
                      <w:color w:val="FFFFFF"/>
                      <w:w w:val="110"/>
                    </w:rPr>
                    <w:t>:</w:t>
                  </w:r>
                  <w:r>
                    <w:rPr>
                      <w:color w:val="FFFFFF"/>
                      <w:spacing w:val="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pour que</w:t>
                  </w:r>
                  <w:r>
                    <w:rPr>
                      <w:color w:val="FFFFFF"/>
                      <w:spacing w:val="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les</w:t>
                  </w:r>
                  <w:r>
                    <w:rPr>
                      <w:color w:val="FFFFFF"/>
                      <w:spacing w:val="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PME</w:t>
                  </w:r>
                  <w:r>
                    <w:rPr>
                      <w:color w:val="FFFFFF"/>
                      <w:spacing w:val="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du</w:t>
                  </w:r>
                  <w:r>
                    <w:rPr>
                      <w:color w:val="FFFFFF"/>
                      <w:spacing w:val="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Québec</w:t>
                  </w:r>
                  <w:r>
                    <w:rPr>
                      <w:color w:val="FFFFFF"/>
                      <w:spacing w:val="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utilisent</w:t>
                  </w:r>
                  <w:r>
                    <w:rPr>
                      <w:color w:val="FFFFFF"/>
                      <w:spacing w:val="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les  ressources  à  leur portée  il</w:t>
                  </w:r>
                  <w:r>
                    <w:rPr>
                      <w:color w:val="FFFFFF"/>
                      <w:spacing w:val="-47"/>
                      <w:w w:val="110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faut</w:t>
                  </w:r>
                  <w:r>
                    <w:rPr>
                      <w:color w:val="FFFFFF"/>
                      <w:spacing w:val="2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faciliter</w:t>
                  </w:r>
                  <w:r>
                    <w:rPr>
                      <w:color w:val="FFFFFF"/>
                      <w:spacing w:val="16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l’accès</w:t>
                  </w:r>
                  <w:r>
                    <w:rPr>
                      <w:color w:val="FFFFFF"/>
                      <w:spacing w:val="2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aux</w:t>
                  </w:r>
                  <w:r>
                    <w:rPr>
                      <w:color w:val="FFFFFF"/>
                      <w:spacing w:val="2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programmes</w:t>
                  </w:r>
                  <w:r>
                    <w:rPr>
                      <w:color w:val="FFFFFF"/>
                      <w:spacing w:val="2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tout</w:t>
                  </w:r>
                  <w:r>
                    <w:rPr>
                      <w:color w:val="FFFFFF"/>
                      <w:spacing w:val="2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</w:t>
                  </w:r>
                  <w:r>
                    <w:rPr>
                      <w:color w:val="FFFFFF"/>
                      <w:spacing w:val="2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sensibilisant</w:t>
                  </w:r>
                  <w:r>
                    <w:rPr>
                      <w:color w:val="FFFFFF"/>
                      <w:spacing w:val="2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et</w:t>
                  </w:r>
                  <w:r>
                    <w:rPr>
                      <w:color w:val="FFFFFF"/>
                      <w:spacing w:val="2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accompagnant</w:t>
                  </w:r>
                  <w:r>
                    <w:rPr>
                      <w:color w:val="FFFFFF"/>
                      <w:spacing w:val="2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les</w:t>
                  </w:r>
                  <w:r>
                    <w:rPr>
                      <w:color w:val="FFFFFF"/>
                      <w:spacing w:val="-4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entrepreneurs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à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l’importance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d’investir</w:t>
                  </w:r>
                  <w:r>
                    <w:rPr>
                      <w:color w:val="FFFFFF"/>
                      <w:spacing w:val="-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R-D.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94pt;margin-top:109.069801pt;width:424pt;height:33.5pt;mso-position-horizontal-relative:page;mso-position-vertical-relative:paragraph;z-index:-15720960;mso-wrap-distance-left:0;mso-wrap-distance-right:0" type="#_x0000_t202" id="docshape19" filled="true" fillcolor="#171419" stroked="false">
            <v:textbox inset="0,0,0,0">
              <w:txbxContent>
                <w:p>
                  <w:pPr>
                    <w:spacing w:before="183"/>
                    <w:ind w:left="201" w:right="0" w:firstLine="0"/>
                    <w:jc w:val="left"/>
                    <w:rPr>
                      <w:rFonts w:ascii="Century Gothic" w:hAnsi="Century Gothic"/>
                      <w:b/>
                      <w:color w:val="000000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UN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3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RICHE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4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ÉCOSYSTÈME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4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DE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4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SOUTIEN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4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POUR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4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LES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4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ENTREPRISES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1680577</wp:posOffset>
            </wp:positionH>
            <wp:positionV relativeFrom="paragraph">
              <wp:posOffset>1965178</wp:posOffset>
            </wp:positionV>
            <wp:extent cx="3955739" cy="1688592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739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95" w:lineRule="auto" w:before="107"/>
        <w:ind w:left="1740" w:right="1732"/>
        <w:jc w:val="both"/>
      </w:pPr>
      <w:r>
        <w:rPr>
          <w:color w:val="231F20"/>
          <w:w w:val="115"/>
        </w:rPr>
        <w:t>Les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politiques</w:t>
      </w:r>
      <w:r>
        <w:rPr>
          <w:color w:val="231F20"/>
          <w:spacing w:val="41"/>
          <w:w w:val="115"/>
        </w:rPr>
        <w:t> </w:t>
      </w:r>
      <w:r>
        <w:rPr>
          <w:color w:val="231F20"/>
          <w:w w:val="115"/>
        </w:rPr>
        <w:t>publiques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41"/>
          <w:w w:val="115"/>
        </w:rPr>
        <w:t> </w:t>
      </w:r>
      <w:r>
        <w:rPr>
          <w:color w:val="231F20"/>
          <w:w w:val="115"/>
        </w:rPr>
        <w:t>développement</w:t>
      </w:r>
      <w:r>
        <w:rPr>
          <w:color w:val="231F20"/>
          <w:spacing w:val="41"/>
          <w:w w:val="115"/>
        </w:rPr>
        <w:t> </w:t>
      </w:r>
      <w:r>
        <w:rPr>
          <w:color w:val="231F20"/>
          <w:w w:val="115"/>
        </w:rPr>
        <w:t>socioéconomique</w:t>
      </w:r>
      <w:r>
        <w:rPr>
          <w:color w:val="231F20"/>
          <w:spacing w:val="40"/>
          <w:w w:val="115"/>
        </w:rPr>
        <w:t> </w:t>
      </w:r>
      <w:r>
        <w:rPr>
          <w:color w:val="231F20"/>
          <w:w w:val="115"/>
        </w:rPr>
        <w:t>ont</w:t>
      </w:r>
      <w:r>
        <w:rPr>
          <w:color w:val="231F20"/>
          <w:spacing w:val="41"/>
          <w:w w:val="115"/>
        </w:rPr>
        <w:t> </w:t>
      </w:r>
      <w:r>
        <w:rPr>
          <w:color w:val="231F20"/>
          <w:w w:val="115"/>
        </w:rPr>
        <w:t>également</w:t>
      </w:r>
      <w:r>
        <w:rPr>
          <w:color w:val="231F20"/>
          <w:spacing w:val="41"/>
          <w:w w:val="115"/>
        </w:rPr>
        <w:t> </w:t>
      </w:r>
      <w:r>
        <w:rPr>
          <w:color w:val="231F20"/>
          <w:w w:val="115"/>
        </w:rPr>
        <w:t>contribué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à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mettre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place</w:t>
      </w:r>
      <w:r>
        <w:rPr>
          <w:color w:val="231F20"/>
          <w:spacing w:val="25"/>
          <w:w w:val="115"/>
        </w:rPr>
        <w:t> </w:t>
      </w:r>
      <w:r>
        <w:rPr>
          <w:color w:val="231F20"/>
          <w:w w:val="115"/>
        </w:rPr>
        <w:t>un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foisonnant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écosystème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d’organisations</w:t>
      </w:r>
      <w:r>
        <w:rPr>
          <w:color w:val="231F20"/>
          <w:spacing w:val="25"/>
          <w:w w:val="115"/>
        </w:rPr>
        <w:t> </w:t>
      </w:r>
      <w:r>
        <w:rPr>
          <w:color w:val="231F20"/>
          <w:w w:val="115"/>
        </w:rPr>
        <w:t>ayant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mandats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25"/>
          <w:w w:val="115"/>
        </w:rPr>
        <w:t> </w:t>
      </w:r>
      <w:r>
        <w:rPr>
          <w:color w:val="231F20"/>
          <w:w w:val="115"/>
        </w:rPr>
        <w:t>soutenir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les entreprises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québécoises.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effet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on retrouve,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pour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n’en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nommer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que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quelques-uns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:</w:t>
      </w:r>
    </w:p>
    <w:p>
      <w:pPr>
        <w:pStyle w:val="ListParagraph"/>
        <w:numPr>
          <w:ilvl w:val="1"/>
          <w:numId w:val="4"/>
        </w:numPr>
        <w:tabs>
          <w:tab w:pos="2880" w:val="left" w:leader="none"/>
        </w:tabs>
        <w:spacing w:line="295" w:lineRule="auto" w:before="0" w:after="0"/>
        <w:ind w:left="2880" w:right="1738" w:hanging="260"/>
        <w:jc w:val="both"/>
        <w:rPr>
          <w:sz w:val="20"/>
        </w:rPr>
      </w:pPr>
      <w:r>
        <w:rPr>
          <w:color w:val="231F20"/>
          <w:w w:val="115"/>
          <w:sz w:val="20"/>
        </w:rPr>
        <w:t>Investissement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Québec,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avec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ses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nombreux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programmes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et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organisations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connexes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(CRIQ,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IQ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international,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BNQ,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etc).</w:t>
      </w:r>
    </w:p>
    <w:p>
      <w:pPr>
        <w:pStyle w:val="ListParagraph"/>
        <w:numPr>
          <w:ilvl w:val="1"/>
          <w:numId w:val="4"/>
        </w:numPr>
        <w:tabs>
          <w:tab w:pos="2880" w:val="left" w:leader="none"/>
        </w:tabs>
        <w:spacing w:line="295" w:lineRule="auto" w:before="0" w:after="0"/>
        <w:ind w:left="2880" w:right="1738" w:hanging="260"/>
        <w:jc w:val="both"/>
        <w:rPr>
          <w:sz w:val="20"/>
        </w:rPr>
      </w:pPr>
      <w:r>
        <w:rPr>
          <w:color w:val="231F20"/>
          <w:spacing w:val="-1"/>
          <w:w w:val="120"/>
          <w:sz w:val="20"/>
        </w:rPr>
        <w:t>Des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services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de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développement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économique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dans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chaque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MRC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et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w w:val="120"/>
          <w:sz w:val="20"/>
        </w:rPr>
        <w:t>régions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du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w w:val="120"/>
          <w:sz w:val="20"/>
        </w:rPr>
        <w:t>Québec,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où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se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retrouvent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aussi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parfois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les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SDC,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SADC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et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CAE.</w:t>
      </w:r>
    </w:p>
    <w:p>
      <w:pPr>
        <w:pStyle w:val="ListParagraph"/>
        <w:numPr>
          <w:ilvl w:val="1"/>
          <w:numId w:val="4"/>
        </w:numPr>
        <w:tabs>
          <w:tab w:pos="2880" w:val="left" w:leader="none"/>
        </w:tabs>
        <w:spacing w:line="295" w:lineRule="auto" w:before="0" w:after="0"/>
        <w:ind w:left="2880" w:right="1737" w:hanging="260"/>
        <w:jc w:val="both"/>
        <w:rPr>
          <w:sz w:val="20"/>
        </w:rPr>
      </w:pPr>
      <w:r>
        <w:rPr>
          <w:color w:val="231F20"/>
          <w:w w:val="115"/>
          <w:sz w:val="20"/>
        </w:rPr>
        <w:t>De nombreux organismes de soutien: les grappes industrielles, les organismes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recherche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et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leurs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interfaces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avec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l’industrie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(CCTTet</w:t>
      </w:r>
      <w:r>
        <w:rPr>
          <w:color w:val="231F20"/>
          <w:spacing w:val="-19"/>
          <w:w w:val="115"/>
          <w:sz w:val="20"/>
        </w:rPr>
        <w:t> </w:t>
      </w:r>
      <w:r>
        <w:rPr>
          <w:color w:val="231F20"/>
          <w:w w:val="115"/>
          <w:sz w:val="20"/>
        </w:rPr>
        <w:t>autres),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les</w:t>
      </w:r>
      <w:r>
        <w:rPr>
          <w:color w:val="231F20"/>
          <w:spacing w:val="-20"/>
          <w:w w:val="115"/>
          <w:sz w:val="20"/>
        </w:rPr>
        <w:t> </w:t>
      </w:r>
      <w:r>
        <w:rPr>
          <w:color w:val="231F20"/>
          <w:w w:val="115"/>
          <w:sz w:val="20"/>
        </w:rPr>
        <w:t>incubateurs-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20"/>
          <w:sz w:val="20"/>
        </w:rPr>
        <w:t>accélérateurs, les Espaces régionaux d’accélération et de croissance (dont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Laval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Innov)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qui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œuvrent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dans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chaque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région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du</w:t>
      </w:r>
      <w:r>
        <w:rPr>
          <w:color w:val="231F20"/>
          <w:spacing w:val="-3"/>
          <w:w w:val="120"/>
          <w:sz w:val="20"/>
        </w:rPr>
        <w:t> </w:t>
      </w:r>
      <w:r>
        <w:rPr>
          <w:color w:val="231F20"/>
          <w:w w:val="120"/>
          <w:sz w:val="20"/>
        </w:rPr>
        <w:t>Québec.</w:t>
      </w:r>
    </w:p>
    <w:p>
      <w:pPr>
        <w:pStyle w:val="ListParagraph"/>
        <w:numPr>
          <w:ilvl w:val="1"/>
          <w:numId w:val="4"/>
        </w:numPr>
        <w:tabs>
          <w:tab w:pos="2880" w:val="left" w:leader="none"/>
        </w:tabs>
        <w:spacing w:line="243" w:lineRule="exact" w:before="0" w:after="0"/>
        <w:ind w:left="2880" w:right="0" w:hanging="260"/>
        <w:jc w:val="both"/>
        <w:rPr>
          <w:sz w:val="20"/>
        </w:rPr>
      </w:pPr>
      <w:r>
        <w:rPr>
          <w:color w:val="231F20"/>
          <w:w w:val="115"/>
          <w:sz w:val="20"/>
        </w:rPr>
        <w:t>Des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acteurs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spécifiques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pour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le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financement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(privés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ou</w:t>
      </w:r>
      <w:r>
        <w:rPr>
          <w:color w:val="231F20"/>
          <w:spacing w:val="6"/>
          <w:w w:val="115"/>
          <w:sz w:val="20"/>
        </w:rPr>
        <w:t> </w:t>
      </w:r>
      <w:r>
        <w:rPr>
          <w:color w:val="231F20"/>
          <w:w w:val="115"/>
          <w:sz w:val="20"/>
        </w:rPr>
        <w:t>publics).</w:t>
      </w: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94pt;margin-top:11.91022pt;width:72pt;height:.1pt;mso-position-horizontal-relative:page;mso-position-vertical-relative:paragraph;z-index:-15719936;mso-wrap-distance-left:0;mso-wrap-distance-right:0" id="docshape20" coordorigin="1880,238" coordsize="1440,0" path="m1880,238l3320,238e" filled="false" stroked="true" strokeweight=".5pt" strokecolor="#1b252f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1877" w:val="left" w:leader="none"/>
        </w:tabs>
        <w:spacing w:line="295" w:lineRule="auto" w:before="107" w:after="0"/>
        <w:ind w:left="1740" w:right="1787" w:firstLine="0"/>
        <w:jc w:val="left"/>
        <w:rPr>
          <w:sz w:val="12"/>
        </w:rPr>
      </w:pPr>
      <w:r>
        <w:rPr>
          <w:color w:val="231F20"/>
          <w:w w:val="115"/>
          <w:sz w:val="12"/>
        </w:rPr>
        <w:t>Classement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provincial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et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territorial,</w:t>
      </w:r>
      <w:r>
        <w:rPr>
          <w:color w:val="231F20"/>
          <w:spacing w:val="9"/>
          <w:w w:val="115"/>
          <w:sz w:val="12"/>
        </w:rPr>
        <w:t> </w:t>
      </w:r>
      <w:r>
        <w:rPr>
          <w:color w:val="231F20"/>
          <w:w w:val="115"/>
          <w:sz w:val="12"/>
        </w:rPr>
        <w:t>Recherche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et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développement</w:t>
      </w:r>
      <w:r>
        <w:rPr>
          <w:color w:val="231F20"/>
          <w:spacing w:val="9"/>
          <w:w w:val="115"/>
          <w:sz w:val="12"/>
        </w:rPr>
        <w:t> </w:t>
      </w:r>
      <w:r>
        <w:rPr>
          <w:color w:val="231F20"/>
          <w:w w:val="115"/>
          <w:sz w:val="12"/>
        </w:rPr>
        <w:t>des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entreprises,</w:t>
      </w:r>
      <w:r>
        <w:rPr>
          <w:color w:val="231F20"/>
          <w:spacing w:val="3"/>
          <w:w w:val="115"/>
          <w:sz w:val="12"/>
        </w:rPr>
        <w:t> </w:t>
      </w:r>
      <w:r>
        <w:rPr>
          <w:color w:val="231F20"/>
          <w:w w:val="115"/>
          <w:sz w:val="12"/>
        </w:rPr>
        <w:t>The</w:t>
      </w:r>
      <w:r>
        <w:rPr>
          <w:color w:val="231F20"/>
          <w:spacing w:val="9"/>
          <w:w w:val="115"/>
          <w:sz w:val="12"/>
        </w:rPr>
        <w:t> </w:t>
      </w:r>
      <w:r>
        <w:rPr>
          <w:color w:val="231F20"/>
          <w:w w:val="115"/>
          <w:sz w:val="12"/>
        </w:rPr>
        <w:t>Conference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Board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of</w:t>
      </w:r>
      <w:r>
        <w:rPr>
          <w:color w:val="231F20"/>
          <w:spacing w:val="2"/>
          <w:w w:val="115"/>
          <w:sz w:val="12"/>
        </w:rPr>
        <w:t> </w:t>
      </w:r>
      <w:r>
        <w:rPr>
          <w:color w:val="231F20"/>
          <w:w w:val="115"/>
          <w:sz w:val="12"/>
        </w:rPr>
        <w:t>Canada,</w:t>
      </w:r>
      <w:r>
        <w:rPr>
          <w:color w:val="231F20"/>
          <w:spacing w:val="9"/>
          <w:w w:val="115"/>
          <w:sz w:val="12"/>
        </w:rPr>
        <w:t> </w:t>
      </w:r>
      <w:r>
        <w:rPr>
          <w:color w:val="231F20"/>
          <w:w w:val="115"/>
          <w:sz w:val="12"/>
        </w:rPr>
        <w:t>2020,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disponible</w:t>
      </w:r>
      <w:r>
        <w:rPr>
          <w:color w:val="231F20"/>
          <w:spacing w:val="8"/>
          <w:w w:val="115"/>
          <w:sz w:val="12"/>
        </w:rPr>
        <w:t> </w:t>
      </w:r>
      <w:r>
        <w:rPr>
          <w:color w:val="231F20"/>
          <w:w w:val="115"/>
          <w:sz w:val="12"/>
        </w:rPr>
        <w:t>sur</w:t>
      </w:r>
      <w:r>
        <w:rPr>
          <w:color w:val="231F20"/>
          <w:spacing w:val="5"/>
          <w:w w:val="115"/>
          <w:sz w:val="12"/>
        </w:rPr>
        <w:t> </w:t>
      </w:r>
      <w:r>
        <w:rPr>
          <w:color w:val="231F20"/>
          <w:w w:val="115"/>
          <w:sz w:val="12"/>
        </w:rPr>
        <w:t>le</w:t>
      </w:r>
      <w:r>
        <w:rPr>
          <w:color w:val="231F20"/>
          <w:spacing w:val="4"/>
          <w:w w:val="115"/>
          <w:sz w:val="12"/>
        </w:rPr>
        <w:t> </w:t>
      </w:r>
      <w:r>
        <w:rPr>
          <w:color w:val="231F20"/>
          <w:w w:val="115"/>
          <w:sz w:val="12"/>
        </w:rPr>
        <w:t>web</w:t>
      </w:r>
      <w:r>
        <w:rPr>
          <w:color w:val="231F20"/>
          <w:spacing w:val="9"/>
          <w:w w:val="115"/>
          <w:sz w:val="12"/>
        </w:rPr>
        <w:t> </w:t>
      </w:r>
      <w:r>
        <w:rPr>
          <w:color w:val="231F20"/>
          <w:w w:val="115"/>
          <w:sz w:val="12"/>
        </w:rPr>
        <w:t>:</w:t>
      </w:r>
      <w:r>
        <w:rPr>
          <w:color w:val="231F20"/>
          <w:spacing w:val="-29"/>
          <w:w w:val="115"/>
          <w:sz w:val="12"/>
        </w:rPr>
        <w:t> </w:t>
      </w:r>
      <w:r>
        <w:rPr>
          <w:color w:val="231F20"/>
          <w:w w:val="120"/>
          <w:sz w:val="12"/>
        </w:rPr>
        <w:t>https://</w:t>
      </w:r>
      <w:hyperlink r:id="rId10">
        <w:r>
          <w:rPr>
            <w:color w:val="231F20"/>
            <w:w w:val="120"/>
            <w:sz w:val="12"/>
          </w:rPr>
          <w:t>www.conferenceboard.ca/hcp/provincial-fr/innovation-fr/berd-fr.aspx</w:t>
        </w:r>
      </w:hyperlink>
    </w:p>
    <w:p>
      <w:pPr>
        <w:pStyle w:val="ListParagraph"/>
        <w:numPr>
          <w:ilvl w:val="0"/>
          <w:numId w:val="4"/>
        </w:numPr>
        <w:tabs>
          <w:tab w:pos="1886" w:val="left" w:leader="none"/>
        </w:tabs>
        <w:spacing w:line="146" w:lineRule="exact" w:before="0" w:after="0"/>
        <w:ind w:left="1885" w:right="0" w:hanging="146"/>
        <w:jc w:val="left"/>
        <w:rPr>
          <w:sz w:val="12"/>
        </w:rPr>
      </w:pPr>
      <w:r>
        <w:rPr>
          <w:color w:val="231F20"/>
          <w:w w:val="115"/>
          <w:sz w:val="12"/>
        </w:rPr>
        <w:t>Bulletin</w:t>
      </w:r>
      <w:r>
        <w:rPr>
          <w:color w:val="231F20"/>
          <w:spacing w:val="5"/>
          <w:w w:val="115"/>
          <w:sz w:val="12"/>
        </w:rPr>
        <w:t> </w:t>
      </w:r>
      <w:r>
        <w:rPr>
          <w:color w:val="231F20"/>
          <w:w w:val="115"/>
          <w:sz w:val="12"/>
        </w:rPr>
        <w:t>Science,</w:t>
      </w:r>
      <w:r>
        <w:rPr>
          <w:color w:val="231F20"/>
          <w:spacing w:val="6"/>
          <w:w w:val="115"/>
          <w:sz w:val="12"/>
        </w:rPr>
        <w:t> </w:t>
      </w:r>
      <w:r>
        <w:rPr>
          <w:color w:val="231F20"/>
          <w:w w:val="115"/>
          <w:sz w:val="12"/>
        </w:rPr>
        <w:t>technologie</w:t>
      </w:r>
      <w:r>
        <w:rPr>
          <w:color w:val="231F20"/>
          <w:spacing w:val="6"/>
          <w:w w:val="115"/>
          <w:sz w:val="12"/>
        </w:rPr>
        <w:t> </w:t>
      </w:r>
      <w:r>
        <w:rPr>
          <w:color w:val="231F20"/>
          <w:w w:val="115"/>
          <w:sz w:val="12"/>
        </w:rPr>
        <w:t>et</w:t>
      </w:r>
      <w:r>
        <w:rPr>
          <w:color w:val="231F20"/>
          <w:spacing w:val="5"/>
          <w:w w:val="115"/>
          <w:sz w:val="12"/>
        </w:rPr>
        <w:t> </w:t>
      </w:r>
      <w:r>
        <w:rPr>
          <w:color w:val="231F20"/>
          <w:w w:val="115"/>
          <w:sz w:val="12"/>
        </w:rPr>
        <w:t>innovation,</w:t>
      </w:r>
      <w:r>
        <w:rPr>
          <w:color w:val="231F20"/>
          <w:spacing w:val="6"/>
          <w:w w:val="115"/>
          <w:sz w:val="12"/>
        </w:rPr>
        <w:t> </w:t>
      </w:r>
      <w:r>
        <w:rPr>
          <w:color w:val="231F20"/>
          <w:w w:val="115"/>
          <w:sz w:val="12"/>
        </w:rPr>
        <w:t>Institut</w:t>
      </w:r>
      <w:r>
        <w:rPr>
          <w:color w:val="231F20"/>
          <w:spacing w:val="6"/>
          <w:w w:val="115"/>
          <w:sz w:val="12"/>
        </w:rPr>
        <w:t> </w:t>
      </w:r>
      <w:r>
        <w:rPr>
          <w:color w:val="231F20"/>
          <w:w w:val="115"/>
          <w:sz w:val="12"/>
        </w:rPr>
        <w:t>de</w:t>
      </w:r>
      <w:r>
        <w:rPr>
          <w:color w:val="231F20"/>
          <w:spacing w:val="5"/>
          <w:w w:val="115"/>
          <w:sz w:val="12"/>
        </w:rPr>
        <w:t> </w:t>
      </w:r>
      <w:r>
        <w:rPr>
          <w:color w:val="231F20"/>
          <w:w w:val="115"/>
          <w:sz w:val="12"/>
        </w:rPr>
        <w:t>la</w:t>
      </w:r>
      <w:r>
        <w:rPr>
          <w:color w:val="231F20"/>
          <w:spacing w:val="6"/>
          <w:w w:val="115"/>
          <w:sz w:val="12"/>
        </w:rPr>
        <w:t> </w:t>
      </w:r>
      <w:r>
        <w:rPr>
          <w:color w:val="231F20"/>
          <w:w w:val="115"/>
          <w:sz w:val="12"/>
        </w:rPr>
        <w:t>statistique</w:t>
      </w:r>
      <w:r>
        <w:rPr>
          <w:color w:val="231F20"/>
          <w:spacing w:val="6"/>
          <w:w w:val="115"/>
          <w:sz w:val="12"/>
        </w:rPr>
        <w:t> </w:t>
      </w:r>
      <w:r>
        <w:rPr>
          <w:color w:val="231F20"/>
          <w:w w:val="115"/>
          <w:sz w:val="12"/>
        </w:rPr>
        <w:t>du</w:t>
      </w:r>
      <w:r>
        <w:rPr>
          <w:color w:val="231F20"/>
          <w:spacing w:val="6"/>
          <w:w w:val="115"/>
          <w:sz w:val="12"/>
        </w:rPr>
        <w:t> </w:t>
      </w:r>
      <w:r>
        <w:rPr>
          <w:color w:val="231F20"/>
          <w:w w:val="115"/>
          <w:sz w:val="12"/>
        </w:rPr>
        <w:t>Québec,</w:t>
      </w:r>
      <w:r>
        <w:rPr>
          <w:color w:val="231F20"/>
          <w:spacing w:val="5"/>
          <w:w w:val="115"/>
          <w:sz w:val="12"/>
        </w:rPr>
        <w:t> </w:t>
      </w:r>
      <w:r>
        <w:rPr>
          <w:color w:val="231F20"/>
          <w:w w:val="115"/>
          <w:sz w:val="12"/>
        </w:rPr>
        <w:t>13 juillet</w:t>
      </w:r>
      <w:r>
        <w:rPr>
          <w:color w:val="231F20"/>
          <w:spacing w:val="6"/>
          <w:w w:val="115"/>
          <w:sz w:val="12"/>
        </w:rPr>
        <w:t> </w:t>
      </w:r>
      <w:r>
        <w:rPr>
          <w:color w:val="231F20"/>
          <w:w w:val="115"/>
          <w:sz w:val="12"/>
        </w:rPr>
        <w:t>2020,</w:t>
      </w:r>
      <w:r>
        <w:rPr>
          <w:color w:val="231F20"/>
          <w:spacing w:val="6"/>
          <w:w w:val="115"/>
          <w:sz w:val="12"/>
        </w:rPr>
        <w:t> </w:t>
      </w:r>
      <w:r>
        <w:rPr>
          <w:color w:val="231F20"/>
          <w:w w:val="115"/>
          <w:sz w:val="12"/>
        </w:rPr>
        <w:t>disponible</w:t>
      </w:r>
      <w:r>
        <w:rPr>
          <w:color w:val="231F20"/>
          <w:spacing w:val="5"/>
          <w:w w:val="115"/>
          <w:sz w:val="12"/>
        </w:rPr>
        <w:t> </w:t>
      </w:r>
      <w:r>
        <w:rPr>
          <w:color w:val="231F20"/>
          <w:w w:val="115"/>
          <w:sz w:val="12"/>
        </w:rPr>
        <w:t>au</w:t>
      </w:r>
      <w:r>
        <w:rPr>
          <w:color w:val="231F20"/>
          <w:spacing w:val="13"/>
          <w:w w:val="115"/>
          <w:sz w:val="12"/>
        </w:rPr>
        <w:t> </w:t>
      </w:r>
      <w:r>
        <w:rPr>
          <w:color w:val="231F20"/>
          <w:w w:val="115"/>
          <w:sz w:val="12"/>
        </w:rPr>
        <w:t>https://www.quebec.</w:t>
      </w:r>
    </w:p>
    <w:p>
      <w:pPr>
        <w:tabs>
          <w:tab w:pos="1739" w:val="left" w:leader="none"/>
        </w:tabs>
        <w:spacing w:line="266" w:lineRule="auto" w:before="30"/>
        <w:ind w:left="1740" w:right="2508" w:hanging="1590"/>
        <w:jc w:val="left"/>
        <w:rPr>
          <w:sz w:val="12"/>
        </w:rPr>
      </w:pPr>
      <w:r>
        <w:rPr>
          <w:color w:val="71C9F1"/>
          <w:w w:val="125"/>
          <w:sz w:val="12"/>
        </w:rPr>
        <w:t>8</w:t>
        <w:tab/>
      </w:r>
      <w:r>
        <w:rPr>
          <w:color w:val="231F20"/>
          <w:w w:val="120"/>
          <w:position w:val="2"/>
          <w:sz w:val="12"/>
        </w:rPr>
        <w:t>ca/nouvelles/actualites/details/les-entreprises-quebecoises-de-moins-de-5-employes-portrait-et-contribution-a-la-dynamique-des-</w:t>
      </w:r>
      <w:r>
        <w:rPr>
          <w:color w:val="231F20"/>
          <w:spacing w:val="-30"/>
          <w:w w:val="120"/>
          <w:position w:val="2"/>
          <w:sz w:val="12"/>
        </w:rPr>
        <w:t> </w:t>
      </w:r>
      <w:r>
        <w:rPr>
          <w:color w:val="231F20"/>
          <w:w w:val="125"/>
          <w:sz w:val="12"/>
        </w:rPr>
        <w:t>entre/#:~:text=QU%C3%89BEC%2C%20le%2013%20juillet%202020,comptent%20moins%20de%205%20employ%C3%A9s.</w:t>
      </w:r>
    </w:p>
    <w:p>
      <w:pPr>
        <w:spacing w:after="0" w:line="266" w:lineRule="auto"/>
        <w:jc w:val="left"/>
        <w:rPr>
          <w:sz w:val="12"/>
        </w:rPr>
        <w:sectPr>
          <w:pgSz w:w="12240" w:h="15840"/>
          <w:pgMar w:top="1020" w:bottom="280" w:left="140" w:right="140"/>
        </w:sectPr>
      </w:pPr>
    </w:p>
    <w:p>
      <w:pPr>
        <w:spacing w:before="87"/>
        <w:ind w:left="0" w:right="742" w:firstLine="0"/>
        <w:jc w:val="right"/>
        <w:rPr>
          <w:sz w:val="16"/>
        </w:rPr>
      </w:pPr>
      <w:r>
        <w:rPr>
          <w:color w:val="71C9F1"/>
          <w:w w:val="120"/>
          <w:sz w:val="16"/>
        </w:rPr>
        <w:t>SITUATION</w:t>
      </w:r>
      <w:r>
        <w:rPr>
          <w:color w:val="71C9F1"/>
          <w:spacing w:val="11"/>
          <w:w w:val="120"/>
          <w:sz w:val="16"/>
        </w:rPr>
        <w:t> </w:t>
      </w:r>
      <w:r>
        <w:rPr>
          <w:color w:val="71C9F1"/>
          <w:w w:val="120"/>
          <w:sz w:val="16"/>
        </w:rPr>
        <w:t>ACTUELLE</w:t>
      </w:r>
    </w:p>
    <w:p>
      <w:pPr>
        <w:pStyle w:val="BodyText"/>
      </w:pPr>
    </w:p>
    <w:p>
      <w:pPr>
        <w:pStyle w:val="BodyText"/>
        <w:spacing w:line="295" w:lineRule="auto" w:before="127"/>
        <w:ind w:left="1620" w:right="1857"/>
        <w:jc w:val="both"/>
      </w:pPr>
      <w:r>
        <w:rPr>
          <w:color w:val="231F20"/>
          <w:w w:val="120"/>
        </w:rPr>
        <w:t>Afin d’aider les entreprises à s’y retrouver, le gouvernement québécois a récemment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annoncé la mise en place du réseau Accès Entreprise Québec. Il s’agit d’une très bonne</w:t>
      </w:r>
      <w:r>
        <w:rPr>
          <w:color w:val="231F20"/>
          <w:spacing w:val="-52"/>
          <w:w w:val="120"/>
        </w:rPr>
        <w:t> </w:t>
      </w:r>
      <w:r>
        <w:rPr>
          <w:color w:val="231F20"/>
          <w:w w:val="115"/>
        </w:rPr>
        <w:t>approche, sachant qu’une étude publiée en 2017 par Concertation Montréal a répertorié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plus de 1000 acteurs intervenant aux différentes étapes de la chaîne de valeur et ce,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uniquement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à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Montréal</w:t>
      </w:r>
      <w:r>
        <w:rPr>
          <w:color w:val="231F20"/>
          <w:w w:val="120"/>
          <w:position w:val="7"/>
          <w:sz w:val="11"/>
        </w:rPr>
        <w:t>5</w:t>
      </w:r>
      <w:r>
        <w:rPr>
          <w:color w:val="231F20"/>
          <w:spacing w:val="23"/>
          <w:w w:val="120"/>
          <w:position w:val="7"/>
          <w:sz w:val="11"/>
        </w:rPr>
        <w:t> </w:t>
      </w:r>
      <w:r>
        <w:rPr>
          <w:color w:val="231F20"/>
          <w:w w:val="105"/>
        </w:rPr>
        <w:t>!</w:t>
      </w:r>
    </w:p>
    <w:p>
      <w:pPr>
        <w:pStyle w:val="BodyText"/>
      </w:pP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45pt;margin-top:11.09407pt;width:438pt;height:100.2pt;mso-position-horizontal-relative:page;mso-position-vertical-relative:paragraph;z-index:-15719424;mso-wrap-distance-left:0;mso-wrap-distance-right:0" type="#_x0000_t202" id="docshape21" filled="true" fillcolor="#4471c4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26"/>
                    </w:rPr>
                  </w:pPr>
                </w:p>
                <w:p>
                  <w:pPr>
                    <w:spacing w:before="0"/>
                    <w:ind w:left="200" w:right="0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Constat</w:t>
                  </w:r>
                  <w:r>
                    <w:rPr>
                      <w:rFonts w:ascii="Century Gothic"/>
                      <w:b/>
                      <w:color w:val="FFFFFF"/>
                      <w:spacing w:val="-9"/>
                      <w:w w:val="105"/>
                      <w:sz w:val="20"/>
                    </w:rPr>
                    <w:t> </w:t>
                  </w:r>
                  <w:r>
                    <w:rPr>
                      <w:color w:val="FFFFFF"/>
                      <w:w w:val="105"/>
                      <w:sz w:val="20"/>
                    </w:rPr>
                    <w:t>:</w:t>
                  </w:r>
                </w:p>
                <w:p>
                  <w:pPr>
                    <w:pStyle w:val="BodyText"/>
                    <w:spacing w:line="352" w:lineRule="auto" w:before="116"/>
                    <w:ind w:left="200" w:right="406"/>
                    <w:rPr>
                      <w:color w:val="000000"/>
                    </w:rPr>
                  </w:pPr>
                  <w:r>
                    <w:rPr>
                      <w:color w:val="FFFFFF"/>
                      <w:w w:val="115"/>
                    </w:rPr>
                    <w:t>Ajouter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des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organisations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pour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aider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les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entreprises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serait</w:t>
                  </w:r>
                  <w:r>
                    <w:rPr>
                      <w:color w:val="FFFFFF"/>
                      <w:spacing w:val="8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contre-productif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:</w:t>
                  </w:r>
                  <w:r>
                    <w:rPr>
                      <w:color w:val="FFFFFF"/>
                      <w:spacing w:val="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Élargir</w:t>
                  </w:r>
                  <w:r>
                    <w:rPr>
                      <w:color w:val="FFFFFF"/>
                      <w:spacing w:val="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les</w:t>
                  </w:r>
                  <w:r>
                    <w:rPr>
                      <w:color w:val="FFFFFF"/>
                      <w:spacing w:val="-49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mandats</w:t>
                  </w:r>
                  <w:r>
                    <w:rPr>
                      <w:color w:val="FFFFFF"/>
                      <w:spacing w:val="6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des</w:t>
                  </w:r>
                  <w:r>
                    <w:rPr>
                      <w:color w:val="FFFFFF"/>
                      <w:spacing w:val="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organisations</w:t>
                  </w:r>
                  <w:r>
                    <w:rPr>
                      <w:color w:val="FFFFFF"/>
                      <w:spacing w:val="6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</w:t>
                  </w:r>
                  <w:r>
                    <w:rPr>
                      <w:color w:val="FFFFFF"/>
                      <w:spacing w:val="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place</w:t>
                  </w:r>
                  <w:r>
                    <w:rPr>
                      <w:color w:val="FFFFFF"/>
                      <w:spacing w:val="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pour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former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et</w:t>
                  </w:r>
                  <w:r>
                    <w:rPr>
                      <w:color w:val="FFFFFF"/>
                      <w:spacing w:val="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sensibiliser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les</w:t>
                  </w:r>
                  <w:r>
                    <w:rPr>
                      <w:color w:val="FFFFFF"/>
                      <w:spacing w:val="6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entrepreneurs</w:t>
                  </w:r>
                  <w:r>
                    <w:rPr>
                      <w:color w:val="FFFFFF"/>
                      <w:spacing w:val="7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</w:t>
                  </w:r>
                  <w:r>
                    <w:rPr>
                      <w:color w:val="FFFFFF"/>
                      <w:spacing w:val="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matière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de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culture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entrepreneuriale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d’innovation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est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la</w:t>
                  </w:r>
                  <w:r>
                    <w:rPr>
                      <w:color w:val="FFFFFF"/>
                      <w:spacing w:val="-4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voie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à</w:t>
                  </w:r>
                  <w:r>
                    <w:rPr>
                      <w:color w:val="FFFFFF"/>
                      <w:spacing w:val="3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privilégier.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88pt;margin-top:12.618869pt;width:72pt;height:.1pt;mso-position-horizontal-relative:page;mso-position-vertical-relative:paragraph;z-index:-15718912;mso-wrap-distance-left:0;mso-wrap-distance-right:0" id="docshape22" coordorigin="1760,252" coordsize="1440,0" path="m1760,252l3200,252e" filled="false" stroked="true" strokeweight=".5pt" strokecolor="#1b252f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8"/>
        </w:rPr>
      </w:pPr>
    </w:p>
    <w:p>
      <w:pPr>
        <w:spacing w:line="180" w:lineRule="atLeast" w:before="70"/>
        <w:ind w:left="1604" w:right="1857" w:firstLine="0"/>
        <w:jc w:val="both"/>
        <w:rPr>
          <w:sz w:val="12"/>
        </w:rPr>
      </w:pPr>
      <w:r>
        <w:rPr>
          <w:color w:val="231F20"/>
          <w:w w:val="120"/>
          <w:sz w:val="12"/>
        </w:rPr>
        <w:t>5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Cartographie de la recherche et de l’innovation à Montréal – Regards sur Montréal, ville de savoir, de recherche et d’innovation, Concertation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Montréal,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2017,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92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p.,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disponible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sur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le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web</w:t>
      </w:r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:</w:t>
      </w:r>
      <w:r>
        <w:rPr>
          <w:color w:val="231F20"/>
          <w:spacing w:val="1"/>
          <w:w w:val="120"/>
          <w:sz w:val="12"/>
        </w:rPr>
        <w:t> </w:t>
      </w:r>
      <w:hyperlink r:id="rId11">
        <w:r>
          <w:rPr>
            <w:color w:val="231F20"/>
            <w:w w:val="120"/>
            <w:sz w:val="12"/>
          </w:rPr>
          <w:t>http://concertationmtl.ca/D9lL75Jq/wp-content/uploads/2017/04/369_002_CMTL_CAHIER_</w:t>
        </w:r>
      </w:hyperlink>
      <w:r>
        <w:rPr>
          <w:color w:val="231F20"/>
          <w:spacing w:val="1"/>
          <w:w w:val="120"/>
          <w:sz w:val="12"/>
        </w:rPr>
        <w:t> </w:t>
      </w:r>
      <w:r>
        <w:rPr>
          <w:color w:val="231F20"/>
          <w:w w:val="120"/>
          <w:sz w:val="12"/>
        </w:rPr>
        <w:t>CARTOGRAPHIE_VF-web.pdf</w:t>
      </w:r>
    </w:p>
    <w:p>
      <w:pPr>
        <w:spacing w:line="112" w:lineRule="exact" w:before="0"/>
        <w:ind w:left="0" w:right="153" w:firstLine="0"/>
        <w:jc w:val="right"/>
        <w:rPr>
          <w:sz w:val="12"/>
        </w:rPr>
      </w:pPr>
      <w:r>
        <w:rPr>
          <w:color w:val="71C9F1"/>
          <w:w w:val="122"/>
          <w:sz w:val="12"/>
        </w:rPr>
        <w:t>9</w:t>
      </w:r>
    </w:p>
    <w:p>
      <w:pPr>
        <w:spacing w:after="0" w:line="112" w:lineRule="exact"/>
        <w:jc w:val="right"/>
        <w:rPr>
          <w:sz w:val="12"/>
        </w:rPr>
        <w:sectPr>
          <w:pgSz w:w="12240" w:h="15840"/>
          <w:pgMar w:top="1020" w:bottom="280" w:left="140" w:right="140"/>
        </w:sectPr>
      </w:pPr>
    </w:p>
    <w:p>
      <w:pPr>
        <w:spacing w:before="87"/>
        <w:ind w:left="745" w:right="0" w:firstLine="0"/>
        <w:jc w:val="left"/>
        <w:rPr>
          <w:sz w:val="16"/>
        </w:rPr>
      </w:pPr>
      <w:bookmarkStart w:name="_bookmark5" w:id="6"/>
      <w:bookmarkEnd w:id="6"/>
      <w:r>
        <w:rPr/>
      </w:r>
      <w:r>
        <w:rPr>
          <w:color w:val="71C9F1"/>
          <w:w w:val="120"/>
          <w:sz w:val="16"/>
        </w:rPr>
        <w:t>PROPOSITION</w:t>
      </w: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94pt;margin-top:15.654375pt;width:424pt;height:57.5pt;mso-position-horizontal-relative:page;mso-position-vertical-relative:paragraph;z-index:-15718400;mso-wrap-distance-left:0;mso-wrap-distance-right:0" type="#_x0000_t202" id="docshape23" filled="true" fillcolor="#171419" stroked="false">
            <v:textbox inset="0,0,0,0">
              <w:txbxContent>
                <w:p>
                  <w:pPr>
                    <w:spacing w:line="235" w:lineRule="auto" w:before="187"/>
                    <w:ind w:left="201" w:right="199" w:firstLine="0"/>
                    <w:jc w:val="left"/>
                    <w:rPr>
                      <w:rFonts w:ascii="Century Gothic" w:hAnsi="Century Gothic"/>
                      <w:b/>
                      <w:color w:val="000000"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CULTURE DE L’ENTREPRENEURIAT INNOVANT : FORMER, OUTILLER ET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1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0"/>
                      <w:sz w:val="20"/>
                    </w:rPr>
                    <w:t>SENSIBILISER L’ENTREPRENEUR À LA NÉCESSITÉ DE CRÉER ET D’INNOVER POUR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59"/>
                      <w:w w:val="110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5"/>
                      <w:sz w:val="20"/>
                    </w:rPr>
                    <w:t>SE</w:t>
                  </w:r>
                  <w:r>
                    <w:rPr>
                      <w:rFonts w:ascii="Century Gothic" w:hAnsi="Century Gothic"/>
                      <w:b/>
                      <w:color w:val="FFFFFF"/>
                      <w:spacing w:val="-17"/>
                      <w:w w:val="115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FFFFFF"/>
                      <w:w w:val="115"/>
                      <w:sz w:val="20"/>
                    </w:rPr>
                    <w:t>DÉVELOPPER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1267192</wp:posOffset>
            </wp:positionH>
            <wp:positionV relativeFrom="paragraph">
              <wp:posOffset>246871</wp:posOffset>
            </wp:positionV>
            <wp:extent cx="5154929" cy="2489454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29" cy="248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line="295" w:lineRule="auto" w:before="106"/>
        <w:ind w:left="1740" w:right="1737"/>
        <w:jc w:val="both"/>
      </w:pPr>
      <w:r>
        <w:rPr>
          <w:color w:val="231F20"/>
          <w:spacing w:val="-1"/>
          <w:w w:val="120"/>
        </w:rPr>
        <w:t>Nous</w:t>
      </w:r>
      <w:r>
        <w:rPr>
          <w:color w:val="231F20"/>
          <w:spacing w:val="-9"/>
          <w:w w:val="120"/>
        </w:rPr>
        <w:t> </w:t>
      </w:r>
      <w:r>
        <w:rPr>
          <w:color w:val="231F20"/>
          <w:spacing w:val="-1"/>
          <w:w w:val="120"/>
        </w:rPr>
        <w:t>proposons</w:t>
      </w:r>
      <w:r>
        <w:rPr>
          <w:color w:val="231F20"/>
          <w:spacing w:val="-9"/>
          <w:w w:val="120"/>
        </w:rPr>
        <w:t> </w:t>
      </w:r>
      <w:r>
        <w:rPr>
          <w:color w:val="231F20"/>
          <w:spacing w:val="-1"/>
          <w:w w:val="120"/>
        </w:rPr>
        <w:t>d’ajuster</w:t>
      </w:r>
      <w:r>
        <w:rPr>
          <w:color w:val="231F20"/>
          <w:spacing w:val="-13"/>
          <w:w w:val="120"/>
        </w:rPr>
        <w:t> </w:t>
      </w:r>
      <w:r>
        <w:rPr>
          <w:color w:val="231F20"/>
          <w:spacing w:val="-1"/>
          <w:w w:val="120"/>
        </w:rPr>
        <w:t>la</w:t>
      </w:r>
      <w:r>
        <w:rPr>
          <w:color w:val="231F20"/>
          <w:spacing w:val="-8"/>
          <w:w w:val="120"/>
        </w:rPr>
        <w:t> </w:t>
      </w:r>
      <w:r>
        <w:rPr>
          <w:color w:val="231F20"/>
          <w:spacing w:val="-1"/>
          <w:w w:val="120"/>
        </w:rPr>
        <w:t>stratégie</w:t>
      </w:r>
      <w:r>
        <w:rPr>
          <w:color w:val="231F20"/>
          <w:spacing w:val="-9"/>
          <w:w w:val="120"/>
        </w:rPr>
        <w:t> </w:t>
      </w:r>
      <w:r>
        <w:rPr>
          <w:color w:val="231F20"/>
          <w:spacing w:val="-1"/>
          <w:w w:val="120"/>
        </w:rPr>
        <w:t>afin</w:t>
      </w:r>
      <w:r>
        <w:rPr>
          <w:color w:val="231F20"/>
          <w:spacing w:val="-9"/>
          <w:w w:val="120"/>
        </w:rPr>
        <w:t> </w:t>
      </w:r>
      <w:r>
        <w:rPr>
          <w:color w:val="231F20"/>
          <w:spacing w:val="-1"/>
          <w:w w:val="120"/>
        </w:rPr>
        <w:t>que</w:t>
      </w:r>
      <w:r>
        <w:rPr>
          <w:color w:val="231F20"/>
          <w:spacing w:val="-9"/>
          <w:w w:val="120"/>
        </w:rPr>
        <w:t> </w:t>
      </w:r>
      <w:r>
        <w:rPr>
          <w:color w:val="231F20"/>
          <w:spacing w:val="-1"/>
          <w:w w:val="120"/>
        </w:rPr>
        <w:t>les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entreprises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et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organisations,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toutes</w:t>
      </w:r>
      <w:r>
        <w:rPr>
          <w:color w:val="231F20"/>
          <w:spacing w:val="-52"/>
          <w:w w:val="120"/>
        </w:rPr>
        <w:t> </w:t>
      </w:r>
      <w:r>
        <w:rPr>
          <w:color w:val="231F20"/>
          <w:w w:val="115"/>
        </w:rPr>
        <w:t>tailles et secteurs, comprennent l’importance d’investir en recherche et innovation afin de</w:t>
      </w:r>
      <w:r>
        <w:rPr>
          <w:color w:val="231F20"/>
          <w:spacing w:val="-49"/>
          <w:w w:val="115"/>
        </w:rPr>
        <w:t> </w:t>
      </w:r>
      <w:r>
        <w:rPr>
          <w:color w:val="231F20"/>
          <w:w w:val="120"/>
        </w:rPr>
        <w:t>relever</w:t>
      </w:r>
      <w:r>
        <w:rPr>
          <w:color w:val="231F20"/>
          <w:spacing w:val="-8"/>
          <w:w w:val="120"/>
        </w:rPr>
        <w:t> </w:t>
      </w:r>
      <w:r>
        <w:rPr>
          <w:color w:val="231F20"/>
          <w:w w:val="120"/>
        </w:rPr>
        <w:t>les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défis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l’économie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de</w:t>
      </w:r>
      <w:r>
        <w:rPr>
          <w:color w:val="231F20"/>
          <w:spacing w:val="-3"/>
          <w:w w:val="120"/>
        </w:rPr>
        <w:t> </w:t>
      </w:r>
      <w:r>
        <w:rPr>
          <w:color w:val="231F20"/>
          <w:w w:val="120"/>
        </w:rPr>
        <w:t>demain.</w:t>
      </w:r>
    </w:p>
    <w:p>
      <w:pPr>
        <w:pStyle w:val="BodyText"/>
        <w:rPr>
          <w:sz w:val="13"/>
        </w:rPr>
      </w:pPr>
      <w:r>
        <w:rPr/>
        <w:pict>
          <v:shape style="position:absolute;margin-left:45pt;margin-top:9.148898pt;width:438pt;height:64.2pt;mso-position-horizontal-relative:page;mso-position-vertical-relative:paragraph;z-index:-15717376;mso-wrap-distance-left:0;mso-wrap-distance-right:0" type="#_x0000_t202" id="docshape24" filled="true" fillcolor="#4471c4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color w:val="000000"/>
                      <w:sz w:val="26"/>
                    </w:rPr>
                  </w:pPr>
                </w:p>
                <w:p>
                  <w:pPr>
                    <w:pStyle w:val="BodyText"/>
                    <w:spacing w:line="352" w:lineRule="auto"/>
                    <w:ind w:left="200" w:right="196"/>
                    <w:rPr>
                      <w:color w:val="000000"/>
                    </w:rPr>
                  </w:pPr>
                  <w:r>
                    <w:rPr>
                      <w:color w:val="FFFFFF"/>
                      <w:w w:val="115"/>
                    </w:rPr>
                    <w:t>Notre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proposition</w:t>
                  </w:r>
                  <w:r>
                    <w:rPr>
                      <w:color w:val="FFFFFF"/>
                      <w:spacing w:val="4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vise,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par</w:t>
                  </w:r>
                  <w:r>
                    <w:rPr>
                      <w:color w:val="FFFFFF"/>
                      <w:spacing w:val="6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la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formation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et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l’accompagnement,</w:t>
                  </w:r>
                  <w:r>
                    <w:rPr>
                      <w:color w:val="FFFFFF"/>
                      <w:spacing w:val="12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à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faire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élever</w:t>
                  </w:r>
                  <w:r>
                    <w:rPr>
                      <w:color w:val="FFFFFF"/>
                      <w:spacing w:val="6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le</w:t>
                  </w:r>
                  <w:r>
                    <w:rPr>
                      <w:color w:val="FFFFFF"/>
                      <w:spacing w:val="11"/>
                      <w:w w:val="115"/>
                    </w:rPr>
                    <w:t> </w:t>
                  </w:r>
                  <w:r>
                    <w:rPr>
                      <w:color w:val="FFFFFF"/>
                      <w:w w:val="115"/>
                    </w:rPr>
                    <w:t>niveau</w:t>
                  </w:r>
                  <w:r>
                    <w:rPr>
                      <w:color w:val="FFFFFF"/>
                      <w:spacing w:val="-49"/>
                      <w:w w:val="115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culture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de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l’entrepreneuriat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innovant</w:t>
                  </w:r>
                  <w:r>
                    <w:rPr>
                      <w:color w:val="FFFFFF"/>
                      <w:spacing w:val="-8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au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Québec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chez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les</w:t>
                  </w:r>
                  <w:r>
                    <w:rPr>
                      <w:color w:val="FFFFFF"/>
                      <w:spacing w:val="-9"/>
                      <w:w w:val="120"/>
                    </w:rPr>
                    <w:t> </w:t>
                  </w:r>
                  <w:r>
                    <w:rPr>
                      <w:color w:val="FFFFFF"/>
                      <w:w w:val="120"/>
                    </w:rPr>
                    <w:t>entrepreneurs.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95" w:lineRule="auto" w:before="192"/>
        <w:ind w:left="1740" w:right="1737"/>
        <w:jc w:val="both"/>
      </w:pPr>
      <w:r>
        <w:rPr>
          <w:color w:val="231F20"/>
          <w:w w:val="115"/>
        </w:rPr>
        <w:t>Le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but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visé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: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qu’activement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les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entrepreneurs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recourent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aux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programmes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aux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organisations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soutien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entrepreneurial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place,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qu’ainsi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augmentent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les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investissements</w:t>
      </w:r>
      <w:r>
        <w:rPr>
          <w:color w:val="231F20"/>
          <w:spacing w:val="-49"/>
          <w:w w:val="115"/>
        </w:rPr>
        <w:t> </w:t>
      </w:r>
      <w:r>
        <w:rPr>
          <w:color w:val="231F20"/>
          <w:w w:val="115"/>
        </w:rPr>
        <w:t>privés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en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R-D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et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que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collectivement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on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puisse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générer</w:t>
      </w:r>
      <w:r>
        <w:rPr>
          <w:color w:val="231F20"/>
          <w:spacing w:val="-4"/>
          <w:w w:val="115"/>
        </w:rPr>
        <w:t> </w:t>
      </w:r>
      <w:r>
        <w:rPr>
          <w:color w:val="231F20"/>
          <w:w w:val="115"/>
        </w:rPr>
        <w:t>des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solutions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aux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enjeux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société.</w:t>
      </w:r>
    </w:p>
    <w:p>
      <w:pPr>
        <w:pStyle w:val="BodyText"/>
        <w:spacing w:line="295" w:lineRule="auto" w:before="160"/>
        <w:ind w:left="1740" w:right="1737"/>
        <w:jc w:val="both"/>
      </w:pPr>
      <w:r>
        <w:rPr>
          <w:color w:val="231F20"/>
          <w:w w:val="120"/>
        </w:rPr>
        <w:t>Dans le cadre de la Stratégie SQRI 2022 nous proposons une approche concertée avec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15"/>
        </w:rPr>
        <w:t>du financement approprié pour que les organisations de soutien des entreprises dans les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20"/>
        </w:rPr>
        <w:t>régions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du</w:t>
      </w:r>
      <w:r>
        <w:rPr>
          <w:color w:val="231F20"/>
          <w:spacing w:val="-1"/>
          <w:w w:val="120"/>
        </w:rPr>
        <w:t> </w:t>
      </w:r>
      <w:r>
        <w:rPr>
          <w:color w:val="231F20"/>
          <w:w w:val="120"/>
        </w:rPr>
        <w:t>Québec:</w:t>
      </w:r>
    </w:p>
    <w:p>
      <w:pPr>
        <w:pStyle w:val="ListParagraph"/>
        <w:numPr>
          <w:ilvl w:val="0"/>
          <w:numId w:val="5"/>
        </w:numPr>
        <w:tabs>
          <w:tab w:pos="2880" w:val="left" w:leader="none"/>
        </w:tabs>
        <w:spacing w:line="295" w:lineRule="auto" w:before="0" w:after="0"/>
        <w:ind w:left="2880" w:right="1733" w:hanging="260"/>
        <w:jc w:val="both"/>
        <w:rPr>
          <w:sz w:val="20"/>
        </w:rPr>
      </w:pPr>
      <w:r>
        <w:rPr>
          <w:color w:val="231F20"/>
          <w:w w:val="115"/>
          <w:sz w:val="20"/>
        </w:rPr>
        <w:t>Fassent de la sensibilisation et la promotion de la R-D et innovation pour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toutes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entreprises,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et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dès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leur</w:t>
      </w:r>
      <w:r>
        <w:rPr>
          <w:color w:val="231F20"/>
          <w:spacing w:val="-4"/>
          <w:w w:val="115"/>
          <w:sz w:val="20"/>
        </w:rPr>
        <w:t> </w:t>
      </w:r>
      <w:r>
        <w:rPr>
          <w:color w:val="231F20"/>
          <w:w w:val="115"/>
          <w:sz w:val="20"/>
        </w:rPr>
        <w:t>création.</w:t>
      </w:r>
    </w:p>
    <w:p>
      <w:pPr>
        <w:pStyle w:val="ListParagraph"/>
        <w:numPr>
          <w:ilvl w:val="0"/>
          <w:numId w:val="5"/>
        </w:numPr>
        <w:tabs>
          <w:tab w:pos="2880" w:val="left" w:leader="none"/>
        </w:tabs>
        <w:spacing w:line="295" w:lineRule="auto" w:before="0" w:after="0"/>
        <w:ind w:left="2880" w:right="1737" w:hanging="260"/>
        <w:jc w:val="both"/>
        <w:rPr>
          <w:sz w:val="20"/>
        </w:rPr>
      </w:pPr>
      <w:r>
        <w:rPr>
          <w:color w:val="231F20"/>
          <w:w w:val="115"/>
          <w:sz w:val="20"/>
        </w:rPr>
        <w:t>Forment les entrepreneurs, de tous âges et tous secteurs, sur l’établissement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d'une culture entrepreneuriale reposant sur des structures de gouvernances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organisationnelles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solides,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favorisant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les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investissements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privés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et</w:t>
      </w:r>
      <w:r>
        <w:rPr>
          <w:color w:val="231F20"/>
          <w:spacing w:val="-16"/>
          <w:w w:val="115"/>
          <w:sz w:val="20"/>
        </w:rPr>
        <w:t> </w:t>
      </w:r>
      <w:r>
        <w:rPr>
          <w:color w:val="231F20"/>
          <w:w w:val="115"/>
          <w:sz w:val="20"/>
        </w:rPr>
        <w:t>la</w:t>
      </w:r>
      <w:r>
        <w:rPr>
          <w:color w:val="231F20"/>
          <w:spacing w:val="-17"/>
          <w:w w:val="115"/>
          <w:sz w:val="20"/>
        </w:rPr>
        <w:t> </w:t>
      </w:r>
      <w:r>
        <w:rPr>
          <w:color w:val="231F20"/>
          <w:w w:val="115"/>
          <w:sz w:val="20"/>
        </w:rPr>
        <w:t>croissance.</w:t>
      </w:r>
    </w:p>
    <w:p>
      <w:pPr>
        <w:pStyle w:val="ListParagraph"/>
        <w:numPr>
          <w:ilvl w:val="0"/>
          <w:numId w:val="5"/>
        </w:numPr>
        <w:tabs>
          <w:tab w:pos="2880" w:val="left" w:leader="none"/>
        </w:tabs>
        <w:spacing w:line="295" w:lineRule="auto" w:before="0" w:after="0"/>
        <w:ind w:left="2880" w:right="1738" w:hanging="260"/>
        <w:jc w:val="both"/>
        <w:rPr>
          <w:sz w:val="20"/>
        </w:rPr>
      </w:pPr>
      <w:r>
        <w:rPr>
          <w:color w:val="231F20"/>
          <w:w w:val="115"/>
          <w:sz w:val="20"/>
        </w:rPr>
        <w:t>Se coordonnent pour que ces formations soient complémentaires et évitent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les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dédoublements.</w:t>
      </w:r>
    </w:p>
    <w:p>
      <w:pPr>
        <w:pStyle w:val="BodyText"/>
        <w:spacing w:before="2"/>
        <w:rPr>
          <w:sz w:val="16"/>
        </w:rPr>
      </w:pPr>
    </w:p>
    <w:p>
      <w:pPr>
        <w:spacing w:before="104"/>
        <w:ind w:left="101" w:right="0" w:firstLine="0"/>
        <w:jc w:val="left"/>
        <w:rPr>
          <w:sz w:val="12"/>
        </w:rPr>
      </w:pPr>
      <w:r>
        <w:rPr>
          <w:color w:val="71C9F1"/>
          <w:w w:val="105"/>
          <w:sz w:val="12"/>
        </w:rPr>
        <w:t>10</w:t>
      </w:r>
    </w:p>
    <w:p>
      <w:pPr>
        <w:spacing w:after="0"/>
        <w:jc w:val="left"/>
        <w:rPr>
          <w:sz w:val="12"/>
        </w:rPr>
        <w:sectPr>
          <w:pgSz w:w="12240" w:h="15840"/>
          <w:pgMar w:top="1020" w:bottom="280" w:left="140" w:right="140"/>
        </w:sectPr>
      </w:pPr>
    </w:p>
    <w:p>
      <w:pPr>
        <w:spacing w:before="87"/>
        <w:ind w:left="0" w:right="742" w:firstLine="0"/>
        <w:jc w:val="right"/>
        <w:rPr>
          <w:sz w:val="16"/>
        </w:rPr>
      </w:pPr>
      <w:r>
        <w:rPr>
          <w:color w:val="71C9F1"/>
          <w:w w:val="120"/>
          <w:sz w:val="16"/>
        </w:rPr>
        <w:t>PROPOSITION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95" w:lineRule="auto"/>
        <w:ind w:left="1740" w:right="1732"/>
      </w:pPr>
      <w:r>
        <w:rPr>
          <w:color w:val="231F20"/>
          <w:w w:val="115"/>
        </w:rPr>
        <w:t>Nous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sommes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d’avis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qu’un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entrepreneur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15"/>
        </w:rPr>
        <w:t>ayant</w:t>
      </w:r>
      <w:r>
        <w:rPr>
          <w:color w:val="231F20"/>
          <w:spacing w:val="31"/>
          <w:w w:val="115"/>
        </w:rPr>
        <w:t> </w:t>
      </w:r>
      <w:r>
        <w:rPr>
          <w:color w:val="231F20"/>
          <w:w w:val="115"/>
        </w:rPr>
        <w:t>intégré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une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culture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30"/>
          <w:w w:val="115"/>
        </w:rPr>
        <w:t> </w:t>
      </w:r>
      <w:r>
        <w:rPr>
          <w:color w:val="231F20"/>
          <w:w w:val="115"/>
        </w:rPr>
        <w:t>l’entrepreneuriat</w:t>
      </w:r>
      <w:r>
        <w:rPr>
          <w:color w:val="231F20"/>
          <w:spacing w:val="-49"/>
          <w:w w:val="115"/>
        </w:rPr>
        <w:t> </w:t>
      </w:r>
      <w:r>
        <w:rPr>
          <w:color w:val="231F20"/>
          <w:w w:val="115"/>
        </w:rPr>
        <w:t>d’innovant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sera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:</w:t>
      </w:r>
    </w:p>
    <w:p>
      <w:pPr>
        <w:pStyle w:val="ListParagraph"/>
        <w:numPr>
          <w:ilvl w:val="0"/>
          <w:numId w:val="6"/>
        </w:numPr>
        <w:tabs>
          <w:tab w:pos="2880" w:val="left" w:leader="none"/>
        </w:tabs>
        <w:spacing w:line="244" w:lineRule="exact" w:before="0" w:after="0"/>
        <w:ind w:left="2880" w:right="0" w:hanging="260"/>
        <w:jc w:val="left"/>
        <w:rPr>
          <w:sz w:val="20"/>
        </w:rPr>
      </w:pPr>
      <w:r>
        <w:rPr>
          <w:color w:val="231F20"/>
          <w:w w:val="115"/>
          <w:sz w:val="20"/>
        </w:rPr>
        <w:t>Plus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proactif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dans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la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recherche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d’aide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15"/>
          <w:w w:val="115"/>
          <w:sz w:val="20"/>
        </w:rPr>
        <w:t> </w:t>
      </w:r>
      <w:r>
        <w:rPr>
          <w:color w:val="231F20"/>
          <w:w w:val="115"/>
          <w:sz w:val="20"/>
        </w:rPr>
        <w:t>financement;</w:t>
      </w:r>
    </w:p>
    <w:p>
      <w:pPr>
        <w:pStyle w:val="ListParagraph"/>
        <w:numPr>
          <w:ilvl w:val="0"/>
          <w:numId w:val="6"/>
        </w:numPr>
        <w:tabs>
          <w:tab w:pos="2880" w:val="left" w:leader="none"/>
        </w:tabs>
        <w:spacing w:line="295" w:lineRule="auto" w:before="56" w:after="0"/>
        <w:ind w:left="2880" w:right="1737" w:hanging="260"/>
        <w:jc w:val="left"/>
        <w:rPr>
          <w:sz w:val="20"/>
        </w:rPr>
      </w:pPr>
      <w:r>
        <w:rPr>
          <w:color w:val="231F20"/>
          <w:w w:val="115"/>
          <w:sz w:val="20"/>
        </w:rPr>
        <w:t>Plus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à</w:t>
      </w:r>
      <w:r>
        <w:rPr>
          <w:color w:val="231F20"/>
          <w:spacing w:val="37"/>
          <w:w w:val="115"/>
          <w:sz w:val="20"/>
        </w:rPr>
        <w:t> </w:t>
      </w:r>
      <w:r>
        <w:rPr>
          <w:color w:val="231F20"/>
          <w:w w:val="115"/>
          <w:sz w:val="20"/>
        </w:rPr>
        <w:t>même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37"/>
          <w:w w:val="115"/>
          <w:sz w:val="20"/>
        </w:rPr>
        <w:t> </w:t>
      </w:r>
      <w:r>
        <w:rPr>
          <w:color w:val="231F20"/>
          <w:w w:val="115"/>
          <w:sz w:val="20"/>
        </w:rPr>
        <w:t>participer</w:t>
      </w:r>
      <w:r>
        <w:rPr>
          <w:color w:val="231F20"/>
          <w:spacing w:val="30"/>
          <w:w w:val="115"/>
          <w:sz w:val="20"/>
        </w:rPr>
        <w:t> </w:t>
      </w:r>
      <w:r>
        <w:rPr>
          <w:color w:val="231F20"/>
          <w:w w:val="115"/>
          <w:sz w:val="20"/>
        </w:rPr>
        <w:t>aux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activités</w:t>
      </w:r>
      <w:r>
        <w:rPr>
          <w:color w:val="231F20"/>
          <w:spacing w:val="37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formation,</w:t>
      </w:r>
      <w:r>
        <w:rPr>
          <w:color w:val="231F20"/>
          <w:spacing w:val="37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réseautage</w:t>
      </w:r>
      <w:r>
        <w:rPr>
          <w:color w:val="231F20"/>
          <w:spacing w:val="37"/>
          <w:w w:val="115"/>
          <w:sz w:val="20"/>
        </w:rPr>
        <w:t> </w:t>
      </w:r>
      <w:r>
        <w:rPr>
          <w:color w:val="231F20"/>
          <w:w w:val="115"/>
          <w:sz w:val="20"/>
        </w:rPr>
        <w:t>et</w:t>
      </w:r>
      <w:r>
        <w:rPr>
          <w:color w:val="231F20"/>
          <w:spacing w:val="36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maillage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permettant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des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projets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d’innovation;</w:t>
      </w:r>
    </w:p>
    <w:p>
      <w:pPr>
        <w:pStyle w:val="ListParagraph"/>
        <w:numPr>
          <w:ilvl w:val="0"/>
          <w:numId w:val="6"/>
        </w:numPr>
        <w:tabs>
          <w:tab w:pos="2880" w:val="left" w:leader="none"/>
        </w:tabs>
        <w:spacing w:line="295" w:lineRule="auto" w:before="0" w:after="0"/>
        <w:ind w:left="2880" w:right="1738" w:hanging="260"/>
        <w:jc w:val="left"/>
        <w:rPr>
          <w:sz w:val="20"/>
        </w:rPr>
      </w:pPr>
      <w:r>
        <w:rPr>
          <w:color w:val="231F20"/>
          <w:w w:val="115"/>
          <w:sz w:val="20"/>
        </w:rPr>
        <w:t>Plus</w:t>
      </w:r>
      <w:r>
        <w:rPr>
          <w:color w:val="231F20"/>
          <w:spacing w:val="44"/>
          <w:w w:val="115"/>
          <w:sz w:val="20"/>
        </w:rPr>
        <w:t> </w:t>
      </w:r>
      <w:r>
        <w:rPr>
          <w:color w:val="231F20"/>
          <w:w w:val="115"/>
          <w:sz w:val="20"/>
        </w:rPr>
        <w:t>à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même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d’aller</w:t>
      </w:r>
      <w:r>
        <w:rPr>
          <w:color w:val="231F20"/>
          <w:spacing w:val="40"/>
          <w:w w:val="115"/>
          <w:sz w:val="20"/>
        </w:rPr>
        <w:t> </w:t>
      </w:r>
      <w:r>
        <w:rPr>
          <w:color w:val="231F20"/>
          <w:w w:val="115"/>
          <w:sz w:val="20"/>
        </w:rPr>
        <w:t>chercher</w:t>
      </w:r>
      <w:r>
        <w:rPr>
          <w:color w:val="231F20"/>
          <w:spacing w:val="39"/>
          <w:w w:val="115"/>
          <w:sz w:val="20"/>
        </w:rPr>
        <w:t> </w:t>
      </w:r>
      <w:r>
        <w:rPr>
          <w:color w:val="231F20"/>
          <w:w w:val="115"/>
          <w:sz w:val="20"/>
        </w:rPr>
        <w:t>le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soutien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qui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existe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déjà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dans</w:t>
      </w:r>
      <w:r>
        <w:rPr>
          <w:color w:val="231F20"/>
          <w:spacing w:val="45"/>
          <w:w w:val="115"/>
          <w:sz w:val="20"/>
        </w:rPr>
        <w:t> </w:t>
      </w:r>
      <w:r>
        <w:rPr>
          <w:color w:val="231F20"/>
          <w:w w:val="115"/>
          <w:sz w:val="20"/>
        </w:rPr>
        <w:t>l’écosystème</w:t>
      </w:r>
      <w:r>
        <w:rPr>
          <w:color w:val="231F20"/>
          <w:spacing w:val="-49"/>
          <w:w w:val="115"/>
          <w:sz w:val="20"/>
        </w:rPr>
        <w:t> </w:t>
      </w:r>
      <w:r>
        <w:rPr>
          <w:color w:val="231F20"/>
          <w:w w:val="115"/>
          <w:sz w:val="20"/>
        </w:rPr>
        <w:t>entrepreneurial;</w:t>
      </w:r>
    </w:p>
    <w:p>
      <w:pPr>
        <w:pStyle w:val="ListParagraph"/>
        <w:numPr>
          <w:ilvl w:val="0"/>
          <w:numId w:val="6"/>
        </w:numPr>
        <w:tabs>
          <w:tab w:pos="2880" w:val="left" w:leader="none"/>
        </w:tabs>
        <w:spacing w:line="244" w:lineRule="exact" w:before="0" w:after="0"/>
        <w:ind w:left="2880" w:right="0" w:hanging="260"/>
        <w:jc w:val="left"/>
        <w:rPr>
          <w:sz w:val="20"/>
        </w:rPr>
      </w:pPr>
      <w:r>
        <w:rPr>
          <w:color w:val="231F20"/>
          <w:w w:val="115"/>
          <w:sz w:val="20"/>
        </w:rPr>
        <w:t>Plus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en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mesure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maximiser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la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création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de valeur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au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sein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7"/>
          <w:w w:val="115"/>
          <w:sz w:val="20"/>
        </w:rPr>
        <w:t> </w:t>
      </w:r>
      <w:r>
        <w:rPr>
          <w:color w:val="231F20"/>
          <w:w w:val="115"/>
          <w:sz w:val="20"/>
        </w:rPr>
        <w:t>son</w:t>
      </w:r>
      <w:r>
        <w:rPr>
          <w:color w:val="231F20"/>
          <w:spacing w:val="8"/>
          <w:w w:val="115"/>
          <w:sz w:val="20"/>
        </w:rPr>
        <w:t> </w:t>
      </w:r>
      <w:r>
        <w:rPr>
          <w:color w:val="231F20"/>
          <w:w w:val="115"/>
          <w:sz w:val="20"/>
        </w:rPr>
        <w:t>entreprise.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0" w:right="141" w:firstLine="0"/>
        <w:jc w:val="right"/>
        <w:rPr>
          <w:sz w:val="12"/>
        </w:rPr>
      </w:pPr>
      <w:r>
        <w:rPr>
          <w:color w:val="71C9F1"/>
          <w:w w:val="80"/>
          <w:sz w:val="12"/>
        </w:rPr>
        <w:t>11</w:t>
      </w:r>
    </w:p>
    <w:p>
      <w:pPr>
        <w:spacing w:after="0"/>
        <w:jc w:val="right"/>
        <w:rPr>
          <w:sz w:val="12"/>
        </w:rPr>
        <w:sectPr>
          <w:pgSz w:w="12240" w:h="15840"/>
          <w:pgMar w:top="1020" w:bottom="280" w:left="140" w:right="14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ind w:left="1740"/>
      </w:pPr>
      <w:r>
        <w:rPr/>
        <w:pict>
          <v:shape style="width:424pt;height:46.55pt;mso-position-horizontal-relative:char;mso-position-vertical-relative:line" type="#_x0000_t202" id="docshape25" filled="true" fillcolor="#171419" stroked="false">
            <w10:anchorlock/>
            <v:textbox inset="0,0,0,0">
              <w:txbxContent>
                <w:p>
                  <w:pPr>
                    <w:pStyle w:val="BodyText"/>
                    <w:spacing w:before="10"/>
                    <w:rPr>
                      <w:color w:val="000000"/>
                      <w:sz w:val="24"/>
                    </w:rPr>
                  </w:pPr>
                </w:p>
                <w:p>
                  <w:pPr>
                    <w:spacing w:before="0"/>
                    <w:ind w:left="201" w:right="0" w:firstLine="0"/>
                    <w:jc w:val="left"/>
                    <w:rPr>
                      <w:rFonts w:ascii="Century Gothic"/>
                      <w:b/>
                      <w:color w:val="000000"/>
                      <w:sz w:val="20"/>
                    </w:rPr>
                  </w:pPr>
                  <w:bookmarkStart w:name="_bookmark6" w:id="7"/>
                  <w:bookmarkEnd w:id="7"/>
                  <w:r>
                    <w:rPr>
                      <w:color w:val="000000"/>
                    </w:rPr>
                  </w:r>
                  <w:r>
                    <w:rPr>
                      <w:rFonts w:ascii="Century Gothic"/>
                      <w:b/>
                      <w:color w:val="FFFFFF"/>
                      <w:w w:val="105"/>
                      <w:sz w:val="20"/>
                    </w:rPr>
                    <w:t>RECOMMANDATIONS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958" w:val="left" w:leader="none"/>
        </w:tabs>
        <w:spacing w:line="295" w:lineRule="auto" w:before="109" w:after="0"/>
        <w:ind w:left="1740" w:right="1733" w:firstLine="0"/>
        <w:jc w:val="both"/>
        <w:rPr>
          <w:sz w:val="20"/>
        </w:rPr>
      </w:pPr>
      <w:r>
        <w:rPr>
          <w:color w:val="231F20"/>
          <w:w w:val="120"/>
          <w:sz w:val="20"/>
        </w:rPr>
        <w:t>Créer un système de crédit entrepreneurial d’innovation : Géré centralement par le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15"/>
          <w:sz w:val="20"/>
        </w:rPr>
        <w:t>MEI ou IQ, et basé sur l’approche des crédits du système de l’éducation, un entrepreneur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20"/>
          <w:sz w:val="20"/>
        </w:rPr>
        <w:t>et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son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entreprise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accumuleraient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des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crédits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formation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à</w:t>
      </w:r>
      <w:r>
        <w:rPr>
          <w:color w:val="231F20"/>
          <w:spacing w:val="-4"/>
          <w:w w:val="120"/>
          <w:sz w:val="20"/>
        </w:rPr>
        <w:t> </w:t>
      </w:r>
      <w:r>
        <w:rPr>
          <w:color w:val="231F20"/>
          <w:w w:val="120"/>
          <w:sz w:val="20"/>
        </w:rPr>
        <w:t>la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suite</w:t>
      </w:r>
      <w:r>
        <w:rPr>
          <w:color w:val="231F20"/>
          <w:spacing w:val="47"/>
          <w:w w:val="120"/>
          <w:sz w:val="20"/>
        </w:rPr>
        <w:t> </w:t>
      </w:r>
      <w:r>
        <w:rPr>
          <w:color w:val="231F20"/>
          <w:w w:val="120"/>
          <w:sz w:val="20"/>
        </w:rPr>
        <w:t>:</w:t>
      </w:r>
    </w:p>
    <w:p>
      <w:pPr>
        <w:pStyle w:val="ListParagraph"/>
        <w:numPr>
          <w:ilvl w:val="1"/>
          <w:numId w:val="7"/>
        </w:numPr>
        <w:tabs>
          <w:tab w:pos="2774" w:val="left" w:leader="none"/>
        </w:tabs>
        <w:spacing w:line="288" w:lineRule="auto" w:before="28" w:after="0"/>
        <w:ind w:left="2820" w:right="1738" w:hanging="160"/>
        <w:jc w:val="both"/>
        <w:rPr>
          <w:sz w:val="20"/>
        </w:rPr>
      </w:pPr>
      <w:r>
        <w:rPr>
          <w:color w:val="231F20"/>
          <w:w w:val="110"/>
          <w:sz w:val="20"/>
        </w:rPr>
        <w:t>De</w:t>
      </w:r>
      <w:r>
        <w:rPr>
          <w:color w:val="231F20"/>
          <w:spacing w:val="-14"/>
          <w:w w:val="110"/>
          <w:sz w:val="20"/>
        </w:rPr>
        <w:t> </w:t>
      </w:r>
      <w:r>
        <w:rPr>
          <w:color w:val="231F20"/>
          <w:w w:val="110"/>
          <w:sz w:val="20"/>
        </w:rPr>
        <w:t>la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participation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à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des</w:t>
      </w:r>
      <w:r>
        <w:rPr>
          <w:color w:val="231F20"/>
          <w:spacing w:val="-13"/>
          <w:w w:val="110"/>
          <w:sz w:val="20"/>
        </w:rPr>
        <w:t> </w:t>
      </w:r>
      <w:r>
        <w:rPr>
          <w:color w:val="231F20"/>
          <w:w w:val="110"/>
          <w:sz w:val="20"/>
        </w:rPr>
        <w:t>formations</w:t>
      </w:r>
      <w:r>
        <w:rPr>
          <w:color w:val="231F20"/>
          <w:spacing w:val="-14"/>
          <w:w w:val="110"/>
          <w:sz w:val="20"/>
        </w:rPr>
        <w:t> </w:t>
      </w:r>
      <w:r>
        <w:rPr>
          <w:rFonts w:ascii="Century Gothic" w:hAnsi="Century Gothic"/>
          <w:b/>
          <w:color w:val="231F20"/>
          <w:w w:val="110"/>
          <w:sz w:val="20"/>
        </w:rPr>
        <w:t>données</w:t>
      </w:r>
      <w:r>
        <w:rPr>
          <w:rFonts w:ascii="Century Gothic" w:hAnsi="Century Gothic"/>
          <w:b/>
          <w:color w:val="231F20"/>
          <w:spacing w:val="-28"/>
          <w:w w:val="110"/>
          <w:sz w:val="20"/>
        </w:rPr>
        <w:t> </w:t>
      </w:r>
      <w:r>
        <w:rPr>
          <w:rFonts w:ascii="Century Gothic" w:hAnsi="Century Gothic"/>
          <w:b/>
          <w:color w:val="231F20"/>
          <w:w w:val="110"/>
          <w:sz w:val="20"/>
        </w:rPr>
        <w:t>par</w:t>
      </w:r>
      <w:r>
        <w:rPr>
          <w:rFonts w:ascii="Century Gothic" w:hAnsi="Century Gothic"/>
          <w:b/>
          <w:color w:val="231F20"/>
          <w:spacing w:val="-34"/>
          <w:w w:val="110"/>
          <w:sz w:val="20"/>
        </w:rPr>
        <w:t> </w:t>
      </w:r>
      <w:r>
        <w:rPr>
          <w:rFonts w:ascii="Century Gothic" w:hAnsi="Century Gothic"/>
          <w:b/>
          <w:color w:val="231F20"/>
          <w:w w:val="110"/>
          <w:sz w:val="20"/>
        </w:rPr>
        <w:t>des</w:t>
      </w:r>
      <w:r>
        <w:rPr>
          <w:rFonts w:ascii="Century Gothic" w:hAnsi="Century Gothic"/>
          <w:b/>
          <w:color w:val="231F20"/>
          <w:spacing w:val="-29"/>
          <w:w w:val="110"/>
          <w:sz w:val="20"/>
        </w:rPr>
        <w:t> </w:t>
      </w:r>
      <w:r>
        <w:rPr>
          <w:rFonts w:ascii="Century Gothic" w:hAnsi="Century Gothic"/>
          <w:b/>
          <w:color w:val="231F20"/>
          <w:w w:val="110"/>
          <w:sz w:val="20"/>
        </w:rPr>
        <w:t>organisations</w:t>
      </w:r>
      <w:r>
        <w:rPr>
          <w:rFonts w:ascii="Century Gothic" w:hAnsi="Century Gothic"/>
          <w:b/>
          <w:color w:val="231F20"/>
          <w:spacing w:val="-29"/>
          <w:w w:val="110"/>
          <w:sz w:val="20"/>
        </w:rPr>
        <w:t> </w:t>
      </w:r>
      <w:r>
        <w:rPr>
          <w:rFonts w:ascii="Century Gothic" w:hAnsi="Century Gothic"/>
          <w:b/>
          <w:color w:val="231F20"/>
          <w:w w:val="110"/>
          <w:sz w:val="20"/>
        </w:rPr>
        <w:t>existantes</w:t>
      </w:r>
      <w:r>
        <w:rPr>
          <w:rFonts w:ascii="Century Gothic" w:hAnsi="Century Gothic"/>
          <w:b/>
          <w:color w:val="231F20"/>
          <w:spacing w:val="-59"/>
          <w:w w:val="110"/>
          <w:sz w:val="20"/>
        </w:rPr>
        <w:t> </w:t>
      </w:r>
      <w:r>
        <w:rPr>
          <w:rFonts w:ascii="Century Gothic" w:hAnsi="Century Gothic"/>
          <w:b/>
          <w:color w:val="231F20"/>
          <w:w w:val="115"/>
          <w:sz w:val="20"/>
        </w:rPr>
        <w:t>sur le terrain </w:t>
      </w:r>
      <w:r>
        <w:rPr>
          <w:color w:val="231F20"/>
          <w:w w:val="115"/>
          <w:sz w:val="20"/>
        </w:rPr>
        <w:t>sur des sujets tels que : les approches en matière d’innovation,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gouvernance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et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structures,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finances,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propriété</w:t>
      </w:r>
      <w:r>
        <w:rPr>
          <w:color w:val="231F20"/>
          <w:spacing w:val="3"/>
          <w:w w:val="115"/>
          <w:sz w:val="20"/>
        </w:rPr>
        <w:t> </w:t>
      </w:r>
      <w:r>
        <w:rPr>
          <w:color w:val="231F20"/>
          <w:w w:val="115"/>
          <w:sz w:val="20"/>
        </w:rPr>
        <w:t>intellectuelle,</w:t>
      </w:r>
      <w:r>
        <w:rPr>
          <w:color w:val="231F20"/>
          <w:spacing w:val="4"/>
          <w:w w:val="115"/>
          <w:sz w:val="20"/>
        </w:rPr>
        <w:t> </w:t>
      </w:r>
      <w:r>
        <w:rPr>
          <w:color w:val="231F20"/>
          <w:w w:val="115"/>
          <w:sz w:val="20"/>
        </w:rPr>
        <w:t>etc;</w:t>
      </w:r>
    </w:p>
    <w:p>
      <w:pPr>
        <w:pStyle w:val="ListParagraph"/>
        <w:numPr>
          <w:ilvl w:val="1"/>
          <w:numId w:val="7"/>
        </w:numPr>
        <w:tabs>
          <w:tab w:pos="2794" w:val="left" w:leader="none"/>
        </w:tabs>
        <w:spacing w:line="240" w:lineRule="auto" w:before="50" w:after="0"/>
        <w:ind w:left="2793" w:right="0" w:hanging="134"/>
        <w:jc w:val="left"/>
        <w:rPr>
          <w:sz w:val="20"/>
        </w:rPr>
      </w:pPr>
      <w:r>
        <w:rPr>
          <w:color w:val="231F20"/>
          <w:w w:val="115"/>
          <w:sz w:val="20"/>
        </w:rPr>
        <w:t>Des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parcours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entrepreneuriaux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d’aide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à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la</w:t>
      </w:r>
      <w:r>
        <w:rPr>
          <w:color w:val="231F20"/>
          <w:spacing w:val="16"/>
          <w:w w:val="115"/>
          <w:sz w:val="20"/>
        </w:rPr>
        <w:t> </w:t>
      </w:r>
      <w:r>
        <w:rPr>
          <w:color w:val="231F20"/>
          <w:w w:val="115"/>
          <w:sz w:val="20"/>
        </w:rPr>
        <w:t>réflexion</w:t>
      </w:r>
      <w:r>
        <w:rPr>
          <w:color w:val="231F20"/>
          <w:spacing w:val="17"/>
          <w:w w:val="115"/>
          <w:sz w:val="20"/>
        </w:rPr>
        <w:t> </w:t>
      </w:r>
      <w:r>
        <w:rPr>
          <w:color w:val="231F20"/>
          <w:w w:val="115"/>
          <w:sz w:val="20"/>
        </w:rPr>
        <w:t>stratégique;</w:t>
      </w:r>
    </w:p>
    <w:p>
      <w:pPr>
        <w:pStyle w:val="ListParagraph"/>
        <w:numPr>
          <w:ilvl w:val="1"/>
          <w:numId w:val="7"/>
        </w:numPr>
        <w:tabs>
          <w:tab w:pos="2794" w:val="left" w:leader="none"/>
        </w:tabs>
        <w:spacing w:line="240" w:lineRule="auto" w:before="96" w:after="0"/>
        <w:ind w:left="2793" w:right="0" w:hanging="134"/>
        <w:jc w:val="left"/>
        <w:rPr>
          <w:sz w:val="20"/>
        </w:rPr>
      </w:pPr>
      <w:r>
        <w:rPr>
          <w:color w:val="231F20"/>
          <w:spacing w:val="-1"/>
          <w:w w:val="120"/>
          <w:sz w:val="20"/>
        </w:rPr>
        <w:t>Recours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à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des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programmes</w:t>
      </w:r>
      <w:r>
        <w:rPr>
          <w:color w:val="231F20"/>
          <w:spacing w:val="-11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d’aide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financière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gouvernementaux;</w:t>
      </w:r>
    </w:p>
    <w:p>
      <w:pPr>
        <w:pStyle w:val="ListParagraph"/>
        <w:numPr>
          <w:ilvl w:val="1"/>
          <w:numId w:val="7"/>
        </w:numPr>
        <w:tabs>
          <w:tab w:pos="2794" w:val="left" w:leader="none"/>
        </w:tabs>
        <w:spacing w:line="240" w:lineRule="auto" w:before="96" w:after="0"/>
        <w:ind w:left="2793" w:right="0" w:hanging="134"/>
        <w:jc w:val="left"/>
        <w:rPr>
          <w:sz w:val="20"/>
        </w:rPr>
      </w:pPr>
      <w:r>
        <w:rPr>
          <w:color w:val="231F20"/>
          <w:w w:val="120"/>
          <w:sz w:val="20"/>
        </w:rPr>
        <w:t>Recours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à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des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programmes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maillage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académie-industrie;</w:t>
      </w:r>
    </w:p>
    <w:p>
      <w:pPr>
        <w:pStyle w:val="ListParagraph"/>
        <w:numPr>
          <w:ilvl w:val="1"/>
          <w:numId w:val="7"/>
        </w:numPr>
        <w:tabs>
          <w:tab w:pos="2794" w:val="left" w:leader="none"/>
        </w:tabs>
        <w:spacing w:line="240" w:lineRule="auto" w:before="96" w:after="0"/>
        <w:ind w:left="2793" w:right="0" w:hanging="134"/>
        <w:jc w:val="left"/>
        <w:rPr>
          <w:sz w:val="20"/>
        </w:rPr>
      </w:pPr>
      <w:r>
        <w:rPr>
          <w:color w:val="231F20"/>
          <w:w w:val="115"/>
          <w:sz w:val="20"/>
        </w:rPr>
        <w:t>Présence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structures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gouvernance,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plan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d’affaires;</w:t>
      </w:r>
    </w:p>
    <w:p>
      <w:pPr>
        <w:pStyle w:val="ListParagraph"/>
        <w:numPr>
          <w:ilvl w:val="1"/>
          <w:numId w:val="7"/>
        </w:numPr>
        <w:tabs>
          <w:tab w:pos="2807" w:val="left" w:leader="none"/>
        </w:tabs>
        <w:spacing w:line="295" w:lineRule="auto" w:before="96" w:after="0"/>
        <w:ind w:left="2820" w:right="1737" w:hanging="160"/>
        <w:jc w:val="left"/>
        <w:rPr>
          <w:sz w:val="20"/>
        </w:rPr>
      </w:pPr>
      <w:r>
        <w:rPr>
          <w:color w:val="231F20"/>
          <w:w w:val="120"/>
          <w:sz w:val="20"/>
        </w:rPr>
        <w:t>Participation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active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à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des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processus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d’innovation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ouverte,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des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w w:val="120"/>
          <w:sz w:val="20"/>
        </w:rPr>
        <w:t>communautés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w w:val="120"/>
          <w:sz w:val="20"/>
        </w:rPr>
        <w:t>d’innovation,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etc.</w:t>
      </w:r>
    </w:p>
    <w:p>
      <w:pPr>
        <w:pStyle w:val="BodyText"/>
        <w:spacing w:line="295" w:lineRule="auto" w:before="159"/>
        <w:ind w:left="1740" w:right="1732"/>
        <w:jc w:val="both"/>
      </w:pPr>
      <w:r>
        <w:rPr>
          <w:color w:val="231F20"/>
          <w:w w:val="115"/>
        </w:rPr>
        <w:t>Afin de multiplier les effets incitatifs cette approche pourrait être intégrée dans le dossier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d’entreprise lors de demande d’aide financière auprès du gouvernement. Afin d’inciter les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entreprises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à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participer</w:t>
      </w:r>
      <w:r>
        <w:rPr>
          <w:color w:val="231F20"/>
          <w:spacing w:val="9"/>
          <w:w w:val="115"/>
        </w:rPr>
        <w:t> </w:t>
      </w:r>
      <w:r>
        <w:rPr>
          <w:color w:val="231F20"/>
          <w:w w:val="115"/>
        </w:rPr>
        <w:t>activement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à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ces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activités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16"/>
          <w:w w:val="115"/>
        </w:rPr>
        <w:t> </w:t>
      </w:r>
      <w:r>
        <w:rPr>
          <w:color w:val="231F20"/>
          <w:w w:val="115"/>
        </w:rPr>
        <w:t>développement</w:t>
      </w:r>
      <w:r>
        <w:rPr>
          <w:color w:val="231F20"/>
          <w:spacing w:val="15"/>
          <w:w w:val="115"/>
        </w:rPr>
        <w:t> </w:t>
      </w:r>
      <w:r>
        <w:rPr>
          <w:color w:val="231F20"/>
          <w:w w:val="115"/>
        </w:rPr>
        <w:t>entrepreneuriale.</w:t>
      </w:r>
    </w:p>
    <w:p>
      <w:pPr>
        <w:pStyle w:val="ListParagraph"/>
        <w:numPr>
          <w:ilvl w:val="0"/>
          <w:numId w:val="7"/>
        </w:numPr>
        <w:tabs>
          <w:tab w:pos="1984" w:val="left" w:leader="none"/>
        </w:tabs>
        <w:spacing w:line="295" w:lineRule="auto" w:before="159" w:after="0"/>
        <w:ind w:left="1740" w:right="1737" w:firstLine="0"/>
        <w:jc w:val="both"/>
        <w:rPr>
          <w:sz w:val="20"/>
        </w:rPr>
      </w:pPr>
      <w:r>
        <w:rPr>
          <w:color w:val="231F20"/>
          <w:w w:val="120"/>
          <w:sz w:val="20"/>
        </w:rPr>
        <w:t>Référer l’entrepreneur à un service régional de soutien à l’entrepreneuriat et ce, dès</w:t>
      </w:r>
      <w:r>
        <w:rPr>
          <w:color w:val="231F20"/>
          <w:spacing w:val="-53"/>
          <w:w w:val="120"/>
          <w:sz w:val="20"/>
        </w:rPr>
        <w:t> </w:t>
      </w:r>
      <w:r>
        <w:rPr>
          <w:color w:val="231F20"/>
          <w:w w:val="120"/>
          <w:sz w:val="20"/>
        </w:rPr>
        <w:t>la création de l’entreprise au REQ. Ce faisant, la sensibilisation pourra avoir lieu dès les</w:t>
      </w:r>
      <w:r>
        <w:rPr>
          <w:color w:val="231F20"/>
          <w:spacing w:val="-52"/>
          <w:w w:val="120"/>
          <w:sz w:val="20"/>
        </w:rPr>
        <w:t> </w:t>
      </w:r>
      <w:r>
        <w:rPr>
          <w:color w:val="231F20"/>
          <w:w w:val="120"/>
          <w:sz w:val="20"/>
        </w:rPr>
        <w:t>débuts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l’entreprise.</w:t>
      </w:r>
    </w:p>
    <w:p>
      <w:pPr>
        <w:pStyle w:val="ListParagraph"/>
        <w:numPr>
          <w:ilvl w:val="0"/>
          <w:numId w:val="7"/>
        </w:numPr>
        <w:tabs>
          <w:tab w:pos="2043" w:val="left" w:leader="none"/>
        </w:tabs>
        <w:spacing w:line="295" w:lineRule="auto" w:before="159" w:after="0"/>
        <w:ind w:left="1740" w:right="1737" w:firstLine="0"/>
        <w:jc w:val="both"/>
        <w:rPr>
          <w:sz w:val="20"/>
        </w:rPr>
      </w:pPr>
      <w:r>
        <w:rPr>
          <w:color w:val="231F20"/>
          <w:w w:val="120"/>
          <w:sz w:val="20"/>
        </w:rPr>
        <w:t>Mettre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en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place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des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incitatifs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afin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que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les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grandes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organisations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(entreprises,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institutions, mais aussi les ministères) initient programmes d’innovation ouverte avec</w:t>
      </w:r>
      <w:r>
        <w:rPr>
          <w:color w:val="231F20"/>
          <w:spacing w:val="1"/>
          <w:w w:val="120"/>
          <w:sz w:val="20"/>
        </w:rPr>
        <w:t> </w:t>
      </w:r>
      <w:r>
        <w:rPr>
          <w:color w:val="231F20"/>
          <w:w w:val="120"/>
          <w:sz w:val="20"/>
        </w:rPr>
        <w:t>les</w:t>
      </w:r>
      <w:r>
        <w:rPr>
          <w:color w:val="231F20"/>
          <w:spacing w:val="-6"/>
          <w:w w:val="120"/>
          <w:sz w:val="20"/>
        </w:rPr>
        <w:t> </w:t>
      </w:r>
      <w:r>
        <w:rPr>
          <w:color w:val="231F20"/>
          <w:w w:val="120"/>
          <w:sz w:val="20"/>
        </w:rPr>
        <w:t>PME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québécoises.</w:t>
      </w:r>
      <w:r>
        <w:rPr>
          <w:color w:val="231F20"/>
          <w:spacing w:val="-5"/>
          <w:w w:val="120"/>
          <w:sz w:val="20"/>
        </w:rPr>
        <w:t> </w:t>
      </w:r>
      <w:r>
        <w:rPr>
          <w:color w:val="231F20"/>
          <w:w w:val="120"/>
          <w:sz w:val="20"/>
        </w:rPr>
        <w:t>Cette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approche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aurait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nombreux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impacts</w:t>
      </w:r>
      <w:r>
        <w:rPr>
          <w:color w:val="231F20"/>
          <w:spacing w:val="-2"/>
          <w:w w:val="120"/>
          <w:sz w:val="20"/>
        </w:rPr>
        <w:t> </w:t>
      </w:r>
      <w:r>
        <w:rPr>
          <w:color w:val="231F20"/>
          <w:w w:val="120"/>
          <w:sz w:val="20"/>
        </w:rPr>
        <w:t>:</w:t>
      </w:r>
    </w:p>
    <w:p>
      <w:pPr>
        <w:pStyle w:val="ListParagraph"/>
        <w:numPr>
          <w:ilvl w:val="1"/>
          <w:numId w:val="7"/>
        </w:numPr>
        <w:tabs>
          <w:tab w:pos="2775" w:val="left" w:leader="none"/>
        </w:tabs>
        <w:spacing w:line="295" w:lineRule="auto" w:before="39" w:after="0"/>
        <w:ind w:left="2820" w:right="1737" w:hanging="160"/>
        <w:jc w:val="both"/>
        <w:rPr>
          <w:sz w:val="20"/>
        </w:rPr>
      </w:pPr>
      <w:r>
        <w:rPr>
          <w:color w:val="231F20"/>
          <w:w w:val="115"/>
          <w:sz w:val="20"/>
        </w:rPr>
        <w:t>Provoquer</w:t>
      </w:r>
      <w:r>
        <w:rPr>
          <w:color w:val="231F20"/>
          <w:spacing w:val="-15"/>
          <w:w w:val="115"/>
          <w:sz w:val="20"/>
        </w:rPr>
        <w:t> </w:t>
      </w:r>
      <w:r>
        <w:rPr>
          <w:color w:val="231F20"/>
          <w:w w:val="115"/>
          <w:sz w:val="20"/>
        </w:rPr>
        <w:t>le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contact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entre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l’agilité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des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petites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entreprises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et</w:t>
      </w:r>
      <w:r>
        <w:rPr>
          <w:color w:val="231F20"/>
          <w:spacing w:val="-8"/>
          <w:w w:val="115"/>
          <w:sz w:val="20"/>
        </w:rPr>
        <w:t> </w:t>
      </w:r>
      <w:r>
        <w:rPr>
          <w:color w:val="231F20"/>
          <w:w w:val="115"/>
          <w:sz w:val="20"/>
        </w:rPr>
        <w:t>la</w:t>
      </w:r>
      <w:r>
        <w:rPr>
          <w:color w:val="231F20"/>
          <w:spacing w:val="-9"/>
          <w:w w:val="115"/>
          <w:sz w:val="20"/>
        </w:rPr>
        <w:t> </w:t>
      </w:r>
      <w:r>
        <w:rPr>
          <w:color w:val="231F20"/>
          <w:w w:val="115"/>
          <w:sz w:val="20"/>
        </w:rPr>
        <w:t>culture-structure</w:t>
      </w:r>
      <w:r>
        <w:rPr>
          <w:color w:val="231F20"/>
          <w:spacing w:val="-50"/>
          <w:w w:val="115"/>
          <w:sz w:val="20"/>
        </w:rPr>
        <w:t> </w:t>
      </w:r>
      <w:r>
        <w:rPr>
          <w:color w:val="231F20"/>
          <w:w w:val="115"/>
          <w:sz w:val="20"/>
        </w:rPr>
        <w:t>entrepreneuriale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grandes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afin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promouvoir une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culture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d’innovation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différenciatrice;</w:t>
      </w:r>
    </w:p>
    <w:p>
      <w:pPr>
        <w:pStyle w:val="ListParagraph"/>
        <w:numPr>
          <w:ilvl w:val="1"/>
          <w:numId w:val="7"/>
        </w:numPr>
        <w:tabs>
          <w:tab w:pos="2794" w:val="left" w:leader="none"/>
        </w:tabs>
        <w:spacing w:line="240" w:lineRule="auto" w:before="40" w:after="0"/>
        <w:ind w:left="2793" w:right="0" w:hanging="134"/>
        <w:jc w:val="left"/>
        <w:rPr>
          <w:sz w:val="20"/>
        </w:rPr>
      </w:pPr>
      <w:r>
        <w:rPr>
          <w:color w:val="231F20"/>
          <w:spacing w:val="-1"/>
          <w:w w:val="120"/>
          <w:sz w:val="20"/>
        </w:rPr>
        <w:t>Lieux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de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rencontre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et</w:t>
      </w:r>
      <w:r>
        <w:rPr>
          <w:color w:val="231F20"/>
          <w:spacing w:val="-7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maillage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pour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l’identification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8"/>
          <w:w w:val="120"/>
          <w:sz w:val="20"/>
        </w:rPr>
        <w:t> </w:t>
      </w:r>
      <w:r>
        <w:rPr>
          <w:color w:val="231F20"/>
          <w:w w:val="120"/>
          <w:sz w:val="20"/>
        </w:rPr>
        <w:t>primo-adoptantss;</w:t>
      </w:r>
    </w:p>
    <w:p>
      <w:pPr>
        <w:pStyle w:val="ListParagraph"/>
        <w:numPr>
          <w:ilvl w:val="1"/>
          <w:numId w:val="7"/>
        </w:numPr>
        <w:tabs>
          <w:tab w:pos="2794" w:val="left" w:leader="none"/>
        </w:tabs>
        <w:spacing w:line="240" w:lineRule="auto" w:before="95" w:after="0"/>
        <w:ind w:left="2793" w:right="0" w:hanging="134"/>
        <w:jc w:val="left"/>
        <w:rPr>
          <w:sz w:val="20"/>
        </w:rPr>
      </w:pPr>
      <w:r>
        <w:rPr>
          <w:color w:val="231F20"/>
          <w:spacing w:val="-1"/>
          <w:w w:val="120"/>
          <w:sz w:val="20"/>
        </w:rPr>
        <w:t>Renforcement</w:t>
      </w:r>
      <w:r>
        <w:rPr>
          <w:color w:val="231F20"/>
          <w:spacing w:val="-13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de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l’achat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et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approvisionnement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spacing w:val="-1"/>
          <w:w w:val="120"/>
          <w:sz w:val="20"/>
        </w:rPr>
        <w:t>local;</w:t>
      </w:r>
    </w:p>
    <w:p>
      <w:pPr>
        <w:pStyle w:val="ListParagraph"/>
        <w:numPr>
          <w:ilvl w:val="1"/>
          <w:numId w:val="7"/>
        </w:numPr>
        <w:tabs>
          <w:tab w:pos="2794" w:val="left" w:leader="none"/>
        </w:tabs>
        <w:spacing w:line="240" w:lineRule="auto" w:before="96" w:after="0"/>
        <w:ind w:left="2793" w:right="0" w:hanging="134"/>
        <w:jc w:val="left"/>
        <w:rPr>
          <w:sz w:val="20"/>
        </w:rPr>
      </w:pPr>
      <w:r>
        <w:rPr>
          <w:color w:val="231F20"/>
          <w:w w:val="115"/>
          <w:sz w:val="20"/>
        </w:rPr>
        <w:t>Meilleure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gestion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la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propriété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intellectuelle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créée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au</w:t>
      </w:r>
      <w:r>
        <w:rPr>
          <w:color w:val="231F20"/>
          <w:spacing w:val="11"/>
          <w:w w:val="115"/>
          <w:sz w:val="20"/>
        </w:rPr>
        <w:t> </w:t>
      </w:r>
      <w:r>
        <w:rPr>
          <w:color w:val="231F20"/>
          <w:w w:val="115"/>
          <w:sz w:val="20"/>
        </w:rPr>
        <w:t>Québec.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spacing w:before="103"/>
        <w:ind w:left="114" w:right="0" w:firstLine="0"/>
        <w:jc w:val="left"/>
        <w:rPr>
          <w:sz w:val="12"/>
        </w:rPr>
      </w:pPr>
      <w:r>
        <w:rPr>
          <w:color w:val="71C9F1"/>
          <w:sz w:val="12"/>
        </w:rPr>
        <w:t>12</w:t>
      </w:r>
    </w:p>
    <w:p>
      <w:pPr>
        <w:spacing w:after="0"/>
        <w:jc w:val="left"/>
        <w:rPr>
          <w:sz w:val="12"/>
        </w:rPr>
        <w:sectPr>
          <w:pgSz w:w="12240" w:h="15840"/>
          <w:pgMar w:top="1500" w:bottom="280" w:left="140" w:right="14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ind w:left="1740"/>
      </w:pPr>
      <w:r>
        <w:rPr/>
        <w:pict>
          <v:shape style="width:424pt;height:33.5pt;mso-position-horizontal-relative:char;mso-position-vertical-relative:line" type="#_x0000_t202" id="docshape26" filled="true" fillcolor="#171419" stroked="false">
            <w10:anchorlock/>
            <v:textbox inset="0,0,0,0">
              <w:txbxContent>
                <w:p>
                  <w:pPr>
                    <w:spacing w:before="183"/>
                    <w:ind w:left="201" w:right="0" w:firstLine="0"/>
                    <w:jc w:val="left"/>
                    <w:rPr>
                      <w:rFonts w:ascii="Century Gothic"/>
                      <w:b/>
                      <w:color w:val="000000"/>
                      <w:sz w:val="20"/>
                    </w:rPr>
                  </w:pPr>
                  <w:bookmarkStart w:name="_bookmark7" w:id="8"/>
                  <w:bookmarkEnd w:id="8"/>
                  <w:r>
                    <w:rPr>
                      <w:color w:val="000000"/>
                    </w:rPr>
                  </w:r>
                  <w:r>
                    <w:rPr>
                      <w:rFonts w:ascii="Century Gothic"/>
                      <w:b/>
                      <w:color w:val="FFFFFF"/>
                      <w:sz w:val="20"/>
                    </w:rPr>
                    <w:t>CONCLUSION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before="1"/>
        <w:ind w:left="1740"/>
      </w:pPr>
      <w:r>
        <w:rPr>
          <w:color w:val="231F20"/>
          <w:spacing w:val="-1"/>
          <w:w w:val="115"/>
        </w:rPr>
        <w:t>Le</w:t>
      </w:r>
      <w:r>
        <w:rPr>
          <w:color w:val="231F20"/>
          <w:spacing w:val="-8"/>
          <w:w w:val="115"/>
        </w:rPr>
        <w:t> </w:t>
      </w:r>
      <w:r>
        <w:rPr>
          <w:color w:val="231F20"/>
          <w:spacing w:val="-1"/>
          <w:w w:val="115"/>
        </w:rPr>
        <w:t>Québec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a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de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nombreux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atouts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pour</w:t>
      </w:r>
      <w:r>
        <w:rPr>
          <w:color w:val="231F20"/>
          <w:spacing w:val="-12"/>
          <w:w w:val="115"/>
        </w:rPr>
        <w:t> </w:t>
      </w:r>
      <w:r>
        <w:rPr>
          <w:color w:val="231F20"/>
          <w:spacing w:val="-1"/>
          <w:w w:val="115"/>
        </w:rPr>
        <w:t>que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nous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nous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démarquions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sur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scène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mondiale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:</w:t>
      </w:r>
    </w:p>
    <w:p>
      <w:pPr>
        <w:pStyle w:val="ListParagraph"/>
        <w:numPr>
          <w:ilvl w:val="1"/>
          <w:numId w:val="7"/>
        </w:numPr>
        <w:tabs>
          <w:tab w:pos="2820" w:val="left" w:leader="none"/>
        </w:tabs>
        <w:spacing w:line="240" w:lineRule="auto" w:before="95" w:after="0"/>
        <w:ind w:left="2820" w:right="0" w:hanging="160"/>
        <w:jc w:val="left"/>
        <w:rPr>
          <w:sz w:val="20"/>
        </w:rPr>
      </w:pPr>
      <w:r>
        <w:rPr>
          <w:color w:val="231F20"/>
          <w:w w:val="120"/>
          <w:sz w:val="20"/>
        </w:rPr>
        <w:t>Des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milieux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11"/>
          <w:w w:val="120"/>
          <w:sz w:val="20"/>
        </w:rPr>
        <w:t> </w:t>
      </w:r>
      <w:r>
        <w:rPr>
          <w:color w:val="231F20"/>
          <w:w w:val="120"/>
          <w:sz w:val="20"/>
        </w:rPr>
        <w:t>recherche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de</w:t>
      </w:r>
      <w:r>
        <w:rPr>
          <w:color w:val="231F20"/>
          <w:spacing w:val="-12"/>
          <w:w w:val="120"/>
          <w:sz w:val="20"/>
        </w:rPr>
        <w:t> </w:t>
      </w:r>
      <w:r>
        <w:rPr>
          <w:color w:val="231F20"/>
          <w:w w:val="120"/>
          <w:sz w:val="20"/>
        </w:rPr>
        <w:t>grand</w:t>
      </w:r>
      <w:r>
        <w:rPr>
          <w:color w:val="231F20"/>
          <w:spacing w:val="-11"/>
          <w:w w:val="120"/>
          <w:sz w:val="20"/>
        </w:rPr>
        <w:t> </w:t>
      </w:r>
      <w:r>
        <w:rPr>
          <w:color w:val="231F20"/>
          <w:w w:val="120"/>
          <w:sz w:val="20"/>
        </w:rPr>
        <w:t>calibre;</w:t>
      </w:r>
    </w:p>
    <w:p>
      <w:pPr>
        <w:pStyle w:val="ListParagraph"/>
        <w:numPr>
          <w:ilvl w:val="1"/>
          <w:numId w:val="7"/>
        </w:numPr>
        <w:tabs>
          <w:tab w:pos="2820" w:val="left" w:leader="none"/>
        </w:tabs>
        <w:spacing w:line="240" w:lineRule="auto" w:before="96" w:after="0"/>
        <w:ind w:left="2820" w:right="0" w:hanging="160"/>
        <w:jc w:val="left"/>
        <w:rPr>
          <w:sz w:val="20"/>
        </w:rPr>
      </w:pPr>
      <w:r>
        <w:rPr>
          <w:color w:val="231F20"/>
          <w:w w:val="115"/>
          <w:sz w:val="20"/>
        </w:rPr>
        <w:t>Des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programmes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financement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aux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entreprises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nombreux</w:t>
      </w:r>
      <w:r>
        <w:rPr>
          <w:color w:val="231F20"/>
          <w:spacing w:val="12"/>
          <w:w w:val="115"/>
          <w:sz w:val="20"/>
        </w:rPr>
        <w:t> </w:t>
      </w:r>
      <w:r>
        <w:rPr>
          <w:color w:val="231F20"/>
          <w:w w:val="115"/>
          <w:sz w:val="20"/>
        </w:rPr>
        <w:t>et</w:t>
      </w:r>
      <w:r>
        <w:rPr>
          <w:color w:val="231F20"/>
          <w:spacing w:val="13"/>
          <w:w w:val="115"/>
          <w:sz w:val="20"/>
        </w:rPr>
        <w:t> </w:t>
      </w:r>
      <w:r>
        <w:rPr>
          <w:color w:val="231F20"/>
          <w:w w:val="115"/>
          <w:sz w:val="20"/>
        </w:rPr>
        <w:t>diversifiés;</w:t>
      </w:r>
    </w:p>
    <w:p>
      <w:pPr>
        <w:pStyle w:val="ListParagraph"/>
        <w:numPr>
          <w:ilvl w:val="1"/>
          <w:numId w:val="7"/>
        </w:numPr>
        <w:tabs>
          <w:tab w:pos="2820" w:val="left" w:leader="none"/>
        </w:tabs>
        <w:spacing w:line="240" w:lineRule="auto" w:before="96" w:after="0"/>
        <w:ind w:left="2820" w:right="0" w:hanging="160"/>
        <w:jc w:val="left"/>
        <w:rPr>
          <w:sz w:val="20"/>
        </w:rPr>
      </w:pPr>
      <w:r>
        <w:rPr>
          <w:color w:val="231F20"/>
          <w:w w:val="115"/>
          <w:sz w:val="20"/>
        </w:rPr>
        <w:t>Un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écosystème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de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soutien</w:t>
      </w:r>
      <w:r>
        <w:rPr>
          <w:color w:val="231F20"/>
          <w:spacing w:val="1"/>
          <w:w w:val="115"/>
          <w:sz w:val="20"/>
        </w:rPr>
        <w:t> </w:t>
      </w:r>
      <w:r>
        <w:rPr>
          <w:color w:val="231F20"/>
          <w:w w:val="115"/>
          <w:sz w:val="20"/>
        </w:rPr>
        <w:t>entrepreneurial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très</w:t>
      </w:r>
      <w:r>
        <w:rPr>
          <w:color w:val="231F20"/>
          <w:spacing w:val="2"/>
          <w:w w:val="115"/>
          <w:sz w:val="20"/>
        </w:rPr>
        <w:t> </w:t>
      </w:r>
      <w:r>
        <w:rPr>
          <w:color w:val="231F20"/>
          <w:w w:val="115"/>
          <w:sz w:val="20"/>
        </w:rPr>
        <w:t>riche.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95" w:lineRule="auto" w:before="1"/>
        <w:ind w:left="1740" w:right="1738"/>
        <w:jc w:val="both"/>
      </w:pPr>
      <w:r>
        <w:rPr>
          <w:color w:val="231F20"/>
          <w:w w:val="115"/>
        </w:rPr>
        <w:t>Notre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proposition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vise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à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renforcer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le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maillon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faible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chaîne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création</w:t>
      </w:r>
      <w:r>
        <w:rPr>
          <w:color w:val="231F20"/>
          <w:spacing w:val="-8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3"/>
          <w:w w:val="115"/>
        </w:rPr>
        <w:t> </w:t>
      </w:r>
      <w:r>
        <w:rPr>
          <w:color w:val="231F20"/>
          <w:w w:val="115"/>
        </w:rPr>
        <w:t>valeur</w:t>
      </w:r>
      <w:r>
        <w:rPr>
          <w:color w:val="231F20"/>
          <w:spacing w:val="-14"/>
          <w:w w:val="115"/>
        </w:rPr>
        <w:t> </w:t>
      </w:r>
      <w:r>
        <w:rPr>
          <w:color w:val="231F20"/>
          <w:w w:val="115"/>
        </w:rPr>
        <w:t>qui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est</w:t>
      </w:r>
      <w:r>
        <w:rPr>
          <w:color w:val="231F20"/>
          <w:spacing w:val="-50"/>
          <w:w w:val="115"/>
        </w:rPr>
        <w:t> </w:t>
      </w:r>
      <w:r>
        <w:rPr>
          <w:color w:val="231F20"/>
          <w:w w:val="115"/>
        </w:rPr>
        <w:t>la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présence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d’une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culture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forte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l’entrepreneuriale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innovant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au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sein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3"/>
          <w:w w:val="115"/>
        </w:rPr>
        <w:t> </w:t>
      </w:r>
      <w:r>
        <w:rPr>
          <w:color w:val="231F20"/>
          <w:w w:val="115"/>
        </w:rPr>
        <w:t>nos</w:t>
      </w:r>
      <w:r>
        <w:rPr>
          <w:color w:val="231F20"/>
          <w:spacing w:val="2"/>
          <w:w w:val="115"/>
        </w:rPr>
        <w:t> </w:t>
      </w:r>
      <w:r>
        <w:rPr>
          <w:color w:val="231F20"/>
          <w:w w:val="115"/>
        </w:rPr>
        <w:t>entreprises.</w:t>
      </w:r>
    </w:p>
    <w:p>
      <w:pPr>
        <w:pStyle w:val="BodyText"/>
        <w:spacing w:line="295" w:lineRule="auto" w:before="159"/>
        <w:ind w:left="1740" w:right="1737"/>
        <w:jc w:val="both"/>
      </w:pPr>
      <w:r>
        <w:rPr>
          <w:color w:val="231F20"/>
          <w:w w:val="120"/>
        </w:rPr>
        <w:t>La Stratégie québécoise de recherche et de l’innovation 2022 est une occasion unique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donnée à l’ensemble de l’écosystème de participer à une démarche qui pourra inscrire</w:t>
      </w:r>
      <w:r>
        <w:rPr>
          <w:color w:val="231F20"/>
          <w:spacing w:val="-52"/>
          <w:w w:val="120"/>
        </w:rPr>
        <w:t> </w:t>
      </w:r>
      <w:r>
        <w:rPr>
          <w:color w:val="231F20"/>
          <w:spacing w:val="-1"/>
          <w:w w:val="120"/>
        </w:rPr>
        <w:t>le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Québec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dans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les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sociétés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les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plus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développées,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innovantes,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équitables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et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résilientes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du</w:t>
      </w:r>
      <w:r>
        <w:rPr>
          <w:color w:val="231F20"/>
          <w:spacing w:val="-52"/>
          <w:w w:val="120"/>
        </w:rPr>
        <w:t> </w:t>
      </w:r>
      <w:r>
        <w:rPr>
          <w:color w:val="231F20"/>
          <w:w w:val="120"/>
        </w:rPr>
        <w:t>monde.</w:t>
      </w:r>
    </w:p>
    <w:p>
      <w:pPr>
        <w:pStyle w:val="BodyText"/>
        <w:spacing w:line="295" w:lineRule="auto" w:before="159"/>
        <w:ind w:left="1740" w:right="1737"/>
        <w:jc w:val="both"/>
      </w:pPr>
      <w:r>
        <w:rPr>
          <w:color w:val="231F20"/>
          <w:w w:val="115"/>
        </w:rPr>
        <w:t>Laval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Innov</w:t>
      </w:r>
      <w:r>
        <w:rPr>
          <w:color w:val="231F20"/>
          <w:spacing w:val="-9"/>
          <w:w w:val="115"/>
        </w:rPr>
        <w:t> </w:t>
      </w:r>
      <w:r>
        <w:rPr>
          <w:color w:val="231F20"/>
          <w:w w:val="115"/>
        </w:rPr>
        <w:t>est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fière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contribuer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à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cet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exercice,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et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nous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anticipons</w:t>
      </w:r>
      <w:r>
        <w:rPr>
          <w:color w:val="231F20"/>
          <w:spacing w:val="-2"/>
          <w:w w:val="115"/>
        </w:rPr>
        <w:t> </w:t>
      </w:r>
      <w:r>
        <w:rPr>
          <w:color w:val="231F20"/>
          <w:w w:val="115"/>
        </w:rPr>
        <w:t>avec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enthousiasme</w:t>
      </w:r>
      <w:r>
        <w:rPr>
          <w:color w:val="231F20"/>
          <w:spacing w:val="-1"/>
          <w:w w:val="115"/>
        </w:rPr>
        <w:t> </w:t>
      </w:r>
      <w:r>
        <w:rPr>
          <w:color w:val="231F20"/>
          <w:w w:val="115"/>
        </w:rPr>
        <w:t>les</w:t>
      </w:r>
      <w:r>
        <w:rPr>
          <w:color w:val="231F20"/>
          <w:spacing w:val="-50"/>
          <w:w w:val="115"/>
        </w:rPr>
        <w:t> </w:t>
      </w:r>
      <w:r>
        <w:rPr>
          <w:color w:val="231F20"/>
          <w:spacing w:val="-1"/>
          <w:w w:val="120"/>
        </w:rPr>
        <w:t>prochaines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étapes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de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la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consultation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où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seront</w:t>
      </w:r>
      <w:r>
        <w:rPr>
          <w:color w:val="231F20"/>
          <w:spacing w:val="-12"/>
          <w:w w:val="120"/>
        </w:rPr>
        <w:t> </w:t>
      </w:r>
      <w:r>
        <w:rPr>
          <w:color w:val="231F20"/>
          <w:spacing w:val="-1"/>
          <w:w w:val="120"/>
        </w:rPr>
        <w:t>discutées</w:t>
      </w:r>
      <w:r>
        <w:rPr>
          <w:color w:val="231F20"/>
          <w:spacing w:val="-11"/>
          <w:w w:val="120"/>
        </w:rPr>
        <w:t> </w:t>
      </w:r>
      <w:r>
        <w:rPr>
          <w:color w:val="231F20"/>
          <w:w w:val="120"/>
        </w:rPr>
        <w:t>les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propositions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des</w:t>
      </w:r>
      <w:r>
        <w:rPr>
          <w:color w:val="231F20"/>
          <w:spacing w:val="-12"/>
          <w:w w:val="120"/>
        </w:rPr>
        <w:t> </w:t>
      </w:r>
      <w:r>
        <w:rPr>
          <w:color w:val="231F20"/>
          <w:w w:val="120"/>
        </w:rPr>
        <w:t>différentes</w:t>
      </w:r>
      <w:r>
        <w:rPr>
          <w:color w:val="231F20"/>
          <w:spacing w:val="-52"/>
          <w:w w:val="120"/>
        </w:rPr>
        <w:t> </w:t>
      </w:r>
      <w:r>
        <w:rPr>
          <w:color w:val="231F20"/>
          <w:w w:val="120"/>
        </w:rPr>
        <w:t>organisations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oeuvrant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à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travers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le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Québec.</w:t>
      </w:r>
    </w:p>
    <w:p>
      <w:pPr>
        <w:pStyle w:val="BodyText"/>
        <w:spacing w:before="159"/>
        <w:ind w:left="1740"/>
      </w:pPr>
      <w:r>
        <w:rPr>
          <w:color w:val="231F20"/>
          <w:w w:val="115"/>
        </w:rPr>
        <w:t>Cordialement,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1500" w:bottom="280" w:left="140" w:right="140"/>
        </w:sectPr>
      </w:pPr>
    </w:p>
    <w:p>
      <w:pPr>
        <w:pStyle w:val="Heading6"/>
        <w:ind w:left="1740"/>
        <w:rPr>
          <w:i/>
        </w:rPr>
      </w:pPr>
      <w:r>
        <w:rPr/>
        <w:pict>
          <v:group style="position:absolute;margin-left:88.5pt;margin-top:-58.189793pt;width:171.5pt;height:55.45pt;mso-position-horizontal-relative:page;mso-position-vertical-relative:paragraph;z-index:15741440" id="docshapegroup27" coordorigin="1770,-1164" coordsize="3430,1109">
            <v:line style="position:absolute" from="1880,-60" to="5200,-60" stroked="true" strokeweight=".5pt" strokecolor="#1b252f">
              <v:stroke dashstyle="solid"/>
            </v:line>
            <v:shape style="position:absolute;left:1770;top:-1164;width:1900;height:1079" type="#_x0000_t75" id="docshape28" stroked="false">
              <v:imagedata r:id="rId13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1952" from="318pt,-3.021694pt" to="518pt,-3.021694pt" stroked="true" strokeweight=".5pt" strokecolor="#1b252f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3886200</wp:posOffset>
            </wp:positionH>
            <wp:positionV relativeFrom="paragraph">
              <wp:posOffset>-710623</wp:posOffset>
            </wp:positionV>
            <wp:extent cx="1472792" cy="604837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792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pacing w:val="-2"/>
          <w:w w:val="105"/>
        </w:rPr>
        <w:t>François</w:t>
      </w:r>
      <w:r>
        <w:rPr>
          <w:i/>
          <w:color w:val="231F20"/>
          <w:spacing w:val="-13"/>
          <w:w w:val="105"/>
        </w:rPr>
        <w:t> </w:t>
      </w:r>
      <w:r>
        <w:rPr>
          <w:i/>
          <w:color w:val="231F20"/>
          <w:spacing w:val="-1"/>
          <w:w w:val="105"/>
        </w:rPr>
        <w:t>Bilodeau</w:t>
      </w:r>
    </w:p>
    <w:p>
      <w:pPr>
        <w:pStyle w:val="BodyText"/>
        <w:spacing w:before="65"/>
        <w:ind w:left="1740"/>
      </w:pPr>
      <w:r>
        <w:rPr>
          <w:color w:val="231F20"/>
          <w:w w:val="115"/>
        </w:rPr>
        <w:t>Directeur</w:t>
      </w:r>
      <w:r>
        <w:rPr>
          <w:color w:val="231F20"/>
          <w:spacing w:val="4"/>
          <w:w w:val="115"/>
        </w:rPr>
        <w:t> </w:t>
      </w:r>
      <w:r>
        <w:rPr>
          <w:color w:val="231F20"/>
          <w:w w:val="115"/>
        </w:rPr>
        <w:t>général,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740"/>
      </w:pPr>
      <w:r>
        <w:rPr>
          <w:color w:val="231F20"/>
          <w:w w:val="115"/>
        </w:rPr>
        <w:t>Au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nom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l’équipe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8"/>
          <w:w w:val="115"/>
        </w:rPr>
        <w:t> </w:t>
      </w:r>
      <w:r>
        <w:rPr>
          <w:color w:val="231F20"/>
          <w:w w:val="115"/>
        </w:rPr>
        <w:t>Laval</w:t>
      </w:r>
      <w:r>
        <w:rPr>
          <w:color w:val="231F20"/>
          <w:spacing w:val="7"/>
          <w:w w:val="115"/>
        </w:rPr>
        <w:t> </w:t>
      </w:r>
      <w:r>
        <w:rPr>
          <w:color w:val="231F20"/>
          <w:w w:val="115"/>
        </w:rPr>
        <w:t>Innov</w:t>
      </w:r>
    </w:p>
    <w:p>
      <w:pPr>
        <w:pStyle w:val="Heading6"/>
        <w:rPr>
          <w:i/>
        </w:rPr>
      </w:pPr>
      <w:r>
        <w:rPr>
          <w:b w:val="0"/>
          <w:i w:val="0"/>
        </w:rPr>
        <w:br w:type="column"/>
      </w:r>
      <w:r>
        <w:rPr>
          <w:i/>
          <w:color w:val="231F20"/>
          <w:w w:val="105"/>
        </w:rPr>
        <w:t>Silvia</w:t>
      </w:r>
      <w:r>
        <w:rPr>
          <w:i/>
          <w:color w:val="231F20"/>
          <w:spacing w:val="-12"/>
          <w:w w:val="105"/>
        </w:rPr>
        <w:t> </w:t>
      </w:r>
      <w:r>
        <w:rPr>
          <w:i/>
          <w:color w:val="231F20"/>
          <w:w w:val="105"/>
        </w:rPr>
        <w:t>Todorova</w:t>
      </w:r>
    </w:p>
    <w:p>
      <w:pPr>
        <w:pStyle w:val="BodyText"/>
        <w:spacing w:before="65"/>
        <w:ind w:left="1157"/>
      </w:pPr>
      <w:r>
        <w:rPr>
          <w:color w:val="231F20"/>
          <w:w w:val="115"/>
        </w:rPr>
        <w:t>Présidente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du</w:t>
      </w:r>
      <w:r>
        <w:rPr>
          <w:color w:val="231F20"/>
          <w:spacing w:val="6"/>
          <w:w w:val="115"/>
        </w:rPr>
        <w:t> </w:t>
      </w:r>
      <w:r>
        <w:rPr>
          <w:color w:val="231F20"/>
          <w:w w:val="115"/>
        </w:rPr>
        <w:t>conseil</w:t>
      </w:r>
      <w:r>
        <w:rPr>
          <w:color w:val="231F20"/>
          <w:spacing w:val="5"/>
          <w:w w:val="115"/>
        </w:rPr>
        <w:t> </w:t>
      </w:r>
      <w:r>
        <w:rPr>
          <w:color w:val="231F20"/>
          <w:w w:val="115"/>
        </w:rPr>
        <w:t>d’administration,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157"/>
      </w:pPr>
      <w:r>
        <w:rPr>
          <w:color w:val="231F20"/>
          <w:w w:val="115"/>
        </w:rPr>
        <w:t>Au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nom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des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administrateurs</w:t>
      </w:r>
      <w:r>
        <w:rPr>
          <w:color w:val="231F20"/>
          <w:spacing w:val="-7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Laval</w:t>
      </w:r>
      <w:r>
        <w:rPr>
          <w:color w:val="231F20"/>
          <w:spacing w:val="-6"/>
          <w:w w:val="115"/>
        </w:rPr>
        <w:t> </w:t>
      </w:r>
      <w:r>
        <w:rPr>
          <w:color w:val="231F20"/>
          <w:w w:val="115"/>
        </w:rPr>
        <w:t>Innov</w:t>
      </w:r>
    </w:p>
    <w:p>
      <w:pPr>
        <w:spacing w:after="0"/>
        <w:sectPr>
          <w:type w:val="continuous"/>
          <w:pgSz w:w="12240" w:h="15840"/>
          <w:pgMar w:top="1500" w:bottom="280" w:left="140" w:right="140"/>
          <w:cols w:num="2" w:equalWidth="0">
            <w:col w:w="5023" w:space="40"/>
            <w:col w:w="689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spacing w:before="104"/>
        <w:ind w:left="0" w:right="112" w:firstLine="0"/>
        <w:jc w:val="right"/>
        <w:rPr>
          <w:sz w:val="12"/>
        </w:rPr>
      </w:pPr>
      <w:r>
        <w:rPr>
          <w:color w:val="71C9F1"/>
          <w:sz w:val="12"/>
        </w:rPr>
        <w:t>13</w:t>
      </w:r>
    </w:p>
    <w:p>
      <w:pPr>
        <w:spacing w:after="0"/>
        <w:jc w:val="right"/>
        <w:rPr>
          <w:sz w:val="12"/>
        </w:rPr>
        <w:sectPr>
          <w:type w:val="continuous"/>
          <w:pgSz w:w="12240" w:h="15840"/>
          <w:pgMar w:top="1500" w:bottom="280" w:left="140" w:right="1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ind w:left="2303"/>
      </w:pPr>
      <w:r>
        <w:rPr/>
        <w:pict>
          <v:group style="width:183pt;height:83.6pt;mso-position-horizontal-relative:char;mso-position-vertical-relative:line" id="docshapegroup29" coordorigin="0,0" coordsize="3660,1672">
            <v:shape style="position:absolute;left:1533;top:239;width:2127;height:1167" id="docshape30" coordorigin="1533,239" coordsize="2127,1167" path="m1613,876l1604,866,1543,866,1533,876,1533,1370,1533,1388,1543,1397,1604,1397,1613,1388,1613,876xm1868,714l1857,704,1618,704,1618,249,1608,239,1546,239,1535,249,1535,743,1535,760,1546,770,1857,770,1868,760,1868,714xm2106,876l2096,866,2035,866,2025,876,2025,1250,1754,883,1746,872,1733,866,1719,866,1690,866,1681,876,1681,1370,1681,1388,1690,1397,1751,1397,1761,1388,1761,1012,2033,1381,2041,1392,2054,1398,2067,1397,2096,1397,2106,1388,2106,876xm2413,751l2411,738,2380,662,2354,597,2273,393,2273,597,2059,597,2166,317,2273,597,2273,393,2243,317,2221,261,2216,252,2209,245,2199,240,2188,239,2143,239,2132,240,2123,245,2115,252,2110,261,1922,738,1919,751,1922,761,1930,768,1944,770,1970,770,1980,769,1990,765,1997,758,2002,748,2036,662,2297,662,2330,748,2336,758,2344,765,2353,769,2364,770,2389,770,2402,768,2411,761,2413,751xm2594,876l2583,866,2523,866,2513,876,2513,1250,2242,883,2234,872,2221,866,2207,866,2179,866,2169,876,2169,1370,2169,1388,2179,1397,2239,1397,2249,1388,2249,1012,2521,1381,2529,1392,2542,1398,2556,1397,2583,1397,2594,1388,2594,876xm2809,258l2806,248,2798,241,2785,239,2758,239,2747,240,2738,245,2730,252,2725,262,2587,672,2447,262,2442,252,2435,245,2425,240,2415,239,2388,239,2375,241,2367,248,2363,258,2366,271,2537,748,2541,758,2549,765,2558,769,2569,770,2604,770,2614,769,2624,765,2631,758,2636,748,2807,271,2809,258xm3210,1127l3200,1054,3171,988,3128,933,3128,1132,3113,1212,3071,1276,3010,1318,2934,1334,2859,1318,2797,1276,2755,1212,2740,1132,2755,1052,2797,988,2859,946,2934,930,3010,946,3071,988,3113,1052,3128,1132,3128,933,3128,933,3124,930,3072,890,3005,863,2932,853,2859,864,2793,892,2737,936,2695,992,2667,1058,2658,1132,2658,1132,2668,1205,2696,1271,2739,1326,2795,1369,2861,1396,2934,1406,2936,1406,3010,1395,3075,1367,3118,1334,3131,1323,3174,1267,3201,1201,3210,1127xm3265,751l3262,738,3232,662,3206,597,3125,393,3125,597,2911,597,3017,317,3125,597,3125,393,3095,317,3072,261,3067,252,3060,245,3050,240,3040,239,2994,239,2984,240,2974,245,2967,252,2962,261,2773,738,2770,751,2773,761,2782,768,2795,770,2821,770,2832,769,2841,765,2849,758,2854,748,2887,662,3148,662,3182,748,3187,758,3195,765,3205,769,3215,770,3240,770,3254,768,3262,761,3265,751xm3657,885l3654,875,3646,869,3633,866,3608,866,3597,867,3588,872,3581,879,3576,889,3442,1300,3305,889,3302,875,3289,866,3274,866,3249,866,3236,869,3228,875,3225,885,3227,898,3393,1375,3396,1389,3409,1399,3423,1397,3457,1397,3472,1399,3485,1389,3489,1375,3655,898,3657,885xm3660,714l3649,704,3410,704,3410,249,3400,239,3337,239,3327,249,3327,743,3327,760,3337,770,3649,770,3660,760,3660,714xe" filled="true" fillcolor="#161318" stroked="false">
              <v:path arrowok="t"/>
              <v:fill type="solid"/>
            </v:shape>
            <v:shape style="position:absolute;left:0;top:0;width:1530;height:1672" type="#_x0000_t75" id="docshape31" stroked="false">
              <v:imagedata r:id="rId15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ind w:left="2307"/>
      </w:pPr>
      <w:r>
        <w:rPr>
          <w:color w:val="1B252F"/>
          <w:spacing w:val="22"/>
          <w:w w:val="110"/>
        </w:rPr>
        <w:t>MÉMOIRE</w:t>
      </w:r>
    </w:p>
    <w:p>
      <w:pPr>
        <w:pStyle w:val="Heading2"/>
        <w:spacing w:line="268" w:lineRule="auto" w:before="253"/>
        <w:ind w:right="2530"/>
      </w:pPr>
      <w:r>
        <w:rPr>
          <w:i/>
          <w:color w:val="4471C4"/>
          <w:w w:val="120"/>
        </w:rPr>
        <w:t>ABAISSER</w:t>
      </w:r>
      <w:r>
        <w:rPr>
          <w:i/>
          <w:color w:val="4471C4"/>
          <w:spacing w:val="18"/>
          <w:w w:val="120"/>
        </w:rPr>
        <w:t> </w:t>
      </w:r>
      <w:r>
        <w:rPr>
          <w:i/>
          <w:color w:val="4471C4"/>
          <w:w w:val="120"/>
        </w:rPr>
        <w:t>LES</w:t>
      </w:r>
      <w:r>
        <w:rPr>
          <w:i/>
          <w:color w:val="4471C4"/>
          <w:spacing w:val="18"/>
          <w:w w:val="120"/>
        </w:rPr>
        <w:t> </w:t>
      </w:r>
      <w:r>
        <w:rPr>
          <w:i/>
          <w:color w:val="4471C4"/>
          <w:w w:val="120"/>
        </w:rPr>
        <w:t>BARRIÈRES</w:t>
      </w:r>
      <w:r>
        <w:rPr>
          <w:i/>
          <w:color w:val="4471C4"/>
          <w:spacing w:val="3"/>
          <w:w w:val="120"/>
        </w:rPr>
        <w:t> </w:t>
      </w:r>
      <w:r>
        <w:rPr>
          <w:i/>
          <w:color w:val="4471C4"/>
          <w:w w:val="120"/>
        </w:rPr>
        <w:t>À</w:t>
      </w:r>
      <w:r>
        <w:rPr>
          <w:i/>
          <w:color w:val="4471C4"/>
          <w:spacing w:val="1"/>
          <w:w w:val="120"/>
        </w:rPr>
        <w:t> </w:t>
      </w:r>
      <w:r>
        <w:rPr>
          <w:color w:val="4471C4"/>
          <w:w w:val="120"/>
        </w:rPr>
        <w:t>L’INNOVATION</w:t>
      </w:r>
      <w:r>
        <w:rPr>
          <w:color w:val="4471C4"/>
          <w:spacing w:val="2"/>
          <w:w w:val="120"/>
        </w:rPr>
        <w:t> </w:t>
      </w:r>
      <w:r>
        <w:rPr>
          <w:color w:val="4471C4"/>
          <w:w w:val="120"/>
        </w:rPr>
        <w:t>PAR</w:t>
      </w:r>
      <w:r>
        <w:rPr>
          <w:color w:val="4471C4"/>
          <w:spacing w:val="2"/>
          <w:w w:val="120"/>
        </w:rPr>
        <w:t> </w:t>
      </w:r>
      <w:r>
        <w:rPr>
          <w:color w:val="4471C4"/>
          <w:w w:val="120"/>
        </w:rPr>
        <w:t>LA</w:t>
      </w:r>
      <w:r>
        <w:rPr>
          <w:color w:val="4471C4"/>
          <w:spacing w:val="1"/>
          <w:w w:val="120"/>
        </w:rPr>
        <w:t> </w:t>
      </w:r>
      <w:r>
        <w:rPr>
          <w:color w:val="4471C4"/>
          <w:w w:val="120"/>
        </w:rPr>
        <w:t>PROMOTION</w:t>
      </w:r>
      <w:r>
        <w:rPr>
          <w:color w:val="4471C4"/>
          <w:spacing w:val="6"/>
          <w:w w:val="120"/>
        </w:rPr>
        <w:t> </w:t>
      </w:r>
      <w:r>
        <w:rPr>
          <w:color w:val="4471C4"/>
          <w:w w:val="120"/>
        </w:rPr>
        <w:t>D’UNE</w:t>
      </w:r>
      <w:r>
        <w:rPr>
          <w:color w:val="4471C4"/>
          <w:spacing w:val="7"/>
          <w:w w:val="120"/>
        </w:rPr>
        <w:t> </w:t>
      </w:r>
      <w:r>
        <w:rPr>
          <w:color w:val="4471C4"/>
          <w:w w:val="120"/>
        </w:rPr>
        <w:t>CULTURE</w:t>
      </w:r>
      <w:r>
        <w:rPr>
          <w:color w:val="4471C4"/>
          <w:spacing w:val="7"/>
          <w:w w:val="120"/>
        </w:rPr>
        <w:t> </w:t>
      </w:r>
      <w:r>
        <w:rPr>
          <w:color w:val="4471C4"/>
          <w:w w:val="120"/>
        </w:rPr>
        <w:t>DE</w:t>
      </w:r>
      <w:r>
        <w:rPr>
          <w:color w:val="4471C4"/>
          <w:spacing w:val="-117"/>
          <w:w w:val="120"/>
        </w:rPr>
        <w:t> </w:t>
      </w:r>
      <w:r>
        <w:rPr>
          <w:color w:val="4471C4"/>
          <w:w w:val="120"/>
        </w:rPr>
        <w:t>L’ENTREPRENEURIAT</w:t>
      </w:r>
      <w:r>
        <w:rPr>
          <w:color w:val="4471C4"/>
          <w:spacing w:val="-28"/>
          <w:w w:val="120"/>
        </w:rPr>
        <w:t> </w:t>
      </w:r>
      <w:r>
        <w:rPr>
          <w:color w:val="4471C4"/>
          <w:w w:val="120"/>
        </w:rPr>
        <w:t>INNOVANT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Heading4"/>
        <w:spacing w:before="235"/>
      </w:pPr>
      <w:r>
        <w:rPr>
          <w:color w:val="1B252F"/>
        </w:rPr>
        <w:t>14</w:t>
      </w:r>
      <w:r>
        <w:rPr>
          <w:color w:val="1B252F"/>
          <w:spacing w:val="-5"/>
        </w:rPr>
        <w:t> </w:t>
      </w:r>
      <w:r>
        <w:rPr>
          <w:color w:val="1B252F"/>
        </w:rPr>
        <w:t>MAI</w:t>
      </w:r>
      <w:r>
        <w:rPr>
          <w:color w:val="1B252F"/>
          <w:spacing w:val="-5"/>
        </w:rPr>
        <w:t> </w:t>
      </w:r>
      <w:r>
        <w:rPr>
          <w:color w:val="1B252F"/>
        </w:rPr>
        <w:t>2021</w:t>
      </w: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rPr>
          <w:rFonts w:ascii="Century Gothic"/>
          <w:b/>
          <w:sz w:val="36"/>
        </w:rPr>
      </w:pPr>
    </w:p>
    <w:p>
      <w:pPr>
        <w:pStyle w:val="BodyText"/>
        <w:spacing w:before="1"/>
        <w:rPr>
          <w:rFonts w:ascii="Century Gothic"/>
          <w:b/>
          <w:sz w:val="48"/>
        </w:rPr>
      </w:pPr>
    </w:p>
    <w:p>
      <w:pPr>
        <w:pStyle w:val="BodyText"/>
        <w:spacing w:line="292" w:lineRule="auto"/>
        <w:ind w:left="2300" w:right="4734"/>
      </w:pPr>
      <w:r>
        <w:rPr>
          <w:color w:val="231F20"/>
          <w:spacing w:val="-1"/>
          <w:w w:val="115"/>
        </w:rPr>
        <w:t>Document</w:t>
      </w:r>
      <w:r>
        <w:rPr>
          <w:color w:val="231F20"/>
          <w:spacing w:val="-3"/>
          <w:w w:val="115"/>
        </w:rPr>
        <w:t> </w:t>
      </w:r>
      <w:r>
        <w:rPr>
          <w:color w:val="231F20"/>
          <w:spacing w:val="-1"/>
          <w:w w:val="115"/>
        </w:rPr>
        <w:t>édité</w:t>
      </w:r>
      <w:r>
        <w:rPr>
          <w:color w:val="231F20"/>
          <w:spacing w:val="-3"/>
          <w:w w:val="115"/>
        </w:rPr>
        <w:t> </w:t>
      </w:r>
      <w:r>
        <w:rPr>
          <w:color w:val="231F20"/>
          <w:spacing w:val="-1"/>
          <w:w w:val="115"/>
        </w:rPr>
        <w:t>par</w:t>
      </w:r>
      <w:r>
        <w:rPr>
          <w:color w:val="231F20"/>
          <w:spacing w:val="-7"/>
          <w:w w:val="115"/>
        </w:rPr>
        <w:t> </w:t>
      </w:r>
      <w:r>
        <w:rPr>
          <w:color w:val="231F20"/>
          <w:spacing w:val="-1"/>
          <w:w w:val="115"/>
        </w:rPr>
        <w:t>:</w:t>
      </w:r>
      <w:r>
        <w:rPr>
          <w:color w:val="231F20"/>
          <w:spacing w:val="-3"/>
          <w:w w:val="115"/>
        </w:rPr>
        <w:t> </w:t>
      </w:r>
      <w:r>
        <w:rPr>
          <w:rFonts w:ascii="Century Gothic" w:hAnsi="Century Gothic"/>
          <w:b/>
          <w:color w:val="231F20"/>
          <w:spacing w:val="-1"/>
          <w:w w:val="115"/>
        </w:rPr>
        <w:t>HKD-Design</w:t>
      </w:r>
      <w:r>
        <w:rPr>
          <w:rFonts w:ascii="Century Gothic" w:hAnsi="Century Gothic"/>
          <w:b/>
          <w:color w:val="231F20"/>
          <w:spacing w:val="-15"/>
          <w:w w:val="115"/>
        </w:rPr>
        <w:t> </w:t>
      </w:r>
      <w:r>
        <w:rPr>
          <w:color w:val="231F20"/>
          <w:spacing w:val="-1"/>
          <w:w w:val="115"/>
        </w:rPr>
        <w:t>-</w:t>
      </w:r>
      <w:r>
        <w:rPr>
          <w:color w:val="231F20"/>
          <w:spacing w:val="-2"/>
          <w:w w:val="115"/>
        </w:rPr>
        <w:t> </w:t>
      </w:r>
      <w:r>
        <w:rPr>
          <w:color w:val="231F20"/>
          <w:spacing w:val="-1"/>
          <w:w w:val="115"/>
        </w:rPr>
        <w:t>2021,</w:t>
      </w:r>
      <w:r>
        <w:rPr>
          <w:color w:val="231F20"/>
          <w:spacing w:val="-3"/>
          <w:w w:val="115"/>
        </w:rPr>
        <w:t> </w:t>
      </w:r>
      <w:r>
        <w:rPr>
          <w:color w:val="231F20"/>
          <w:spacing w:val="-1"/>
          <w:w w:val="115"/>
        </w:rPr>
        <w:t>Montréal</w:t>
      </w:r>
      <w:r>
        <w:rPr>
          <w:color w:val="231F20"/>
          <w:spacing w:val="-49"/>
          <w:w w:val="115"/>
        </w:rPr>
        <w:t> </w:t>
      </w:r>
      <w:hyperlink r:id="rId16">
        <w:r>
          <w:rPr>
            <w:color w:val="231F20"/>
            <w:w w:val="115"/>
          </w:rPr>
          <w:t>info@hkd-design.com</w:t>
        </w:r>
      </w:hyperlink>
    </w:p>
    <w:p>
      <w:pPr>
        <w:pStyle w:val="BodyText"/>
        <w:spacing w:before="4"/>
        <w:ind w:left="2300"/>
      </w:pPr>
      <w:r>
        <w:rPr>
          <w:color w:val="231F20"/>
          <w:w w:val="115"/>
        </w:rPr>
        <w:t>514-798-1622</w:t>
      </w:r>
    </w:p>
    <w:sectPr>
      <w:pgSz w:w="12240" w:h="15840"/>
      <w:pgMar w:top="1500" w:bottom="280" w:left="14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lowerLetter"/>
      <w:lvlText w:val="%1."/>
      <w:lvlJc w:val="left"/>
      <w:pPr>
        <w:ind w:left="2880" w:hanging="2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2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788" w:hanging="2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696" w:hanging="2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604" w:hanging="2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12" w:hanging="2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420" w:hanging="2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328" w:hanging="2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236" w:hanging="2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144" w:hanging="26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3640" w:hanging="2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w w:val="12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472" w:hanging="2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304" w:hanging="2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6136" w:hanging="2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968" w:hanging="2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00" w:hanging="2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632" w:hanging="2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464" w:hanging="2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296" w:hanging="260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740" w:hanging="21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8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820" w:hanging="114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79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835" w:hanging="11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851" w:hanging="11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866" w:hanging="11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882" w:hanging="11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897" w:hanging="11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913" w:hanging="11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928" w:hanging="114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2880" w:hanging="2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2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788" w:hanging="2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696" w:hanging="2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604" w:hanging="2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12" w:hanging="2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420" w:hanging="2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328" w:hanging="2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236" w:hanging="2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144" w:hanging="260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740" w:hanging="12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18"/>
        <w:sz w:val="12"/>
        <w:szCs w:val="12"/>
        <w:lang w:val="fr-FR" w:eastAsia="en-US" w:bidi="ar-SA"/>
      </w:rPr>
    </w:lvl>
    <w:lvl w:ilvl="1">
      <w:start w:val="1"/>
      <w:numFmt w:val="lowerLetter"/>
      <w:lvlText w:val="%2."/>
      <w:lvlJc w:val="left"/>
      <w:pPr>
        <w:ind w:left="2880" w:hanging="2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21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888" w:hanging="2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897" w:hanging="2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906" w:hanging="2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915" w:hanging="2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924" w:hanging="2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933" w:hanging="2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942" w:hanging="260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2880" w:hanging="2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2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788" w:hanging="2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696" w:hanging="2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604" w:hanging="2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12" w:hanging="2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420" w:hanging="2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328" w:hanging="2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236" w:hanging="2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144" w:hanging="260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2880" w:hanging="2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231F20"/>
        <w:w w:val="121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3788" w:hanging="2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4696" w:hanging="2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604" w:hanging="2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12" w:hanging="2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420" w:hanging="2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8328" w:hanging="2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9236" w:hanging="2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0144" w:hanging="260"/>
      </w:pPr>
      <w:rPr>
        <w:rFonts w:hint="default"/>
        <w:lang w:val="fr-FR" w:eastAsia="en-US" w:bidi="ar-SA"/>
      </w:rPr>
    </w:lvl>
  </w:abstractNum>
  <w:num w:numId="5">
    <w:abstractNumId w:val="4"/>
  </w:num>
  <w:num w:numId="1">
    <w:abstractNumId w:val="0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TOC1" w:type="paragraph">
    <w:name w:val="TOC 1"/>
    <w:basedOn w:val="Normal"/>
    <w:uiPriority w:val="1"/>
    <w:qFormat/>
    <w:pPr>
      <w:spacing w:before="444"/>
      <w:ind w:left="1860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OC2" w:type="paragraph">
    <w:name w:val="TOC 2"/>
    <w:basedOn w:val="Normal"/>
    <w:uiPriority w:val="1"/>
    <w:qFormat/>
    <w:pPr>
      <w:spacing w:before="84"/>
      <w:ind w:left="1860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2147"/>
      <w:outlineLvl w:val="1"/>
    </w:pPr>
    <w:rPr>
      <w:rFonts w:ascii="Century Gothic" w:hAnsi="Century Gothic" w:eastAsia="Century Gothic" w:cs="Century Gothic"/>
      <w:b/>
      <w:bCs/>
      <w:sz w:val="76"/>
      <w:szCs w:val="7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19"/>
      <w:ind w:left="2300" w:right="2505"/>
      <w:outlineLvl w:val="2"/>
    </w:pPr>
    <w:rPr>
      <w:rFonts w:ascii="Calibri" w:hAnsi="Calibri" w:eastAsia="Calibri" w:cs="Calibri"/>
      <w:i/>
      <w:iCs/>
      <w:sz w:val="44"/>
      <w:szCs w:val="44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78"/>
      <w:ind w:left="763"/>
      <w:outlineLvl w:val="3"/>
    </w:pPr>
    <w:rPr>
      <w:rFonts w:ascii="Century Gothic" w:hAnsi="Century Gothic" w:eastAsia="Century Gothic" w:cs="Century Gothic"/>
      <w:b/>
      <w:bCs/>
      <w:sz w:val="32"/>
      <w:szCs w:val="32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227"/>
      <w:ind w:left="2300"/>
      <w:outlineLvl w:val="4"/>
    </w:pPr>
    <w:rPr>
      <w:rFonts w:ascii="Century Gothic" w:hAnsi="Century Gothic" w:eastAsia="Century Gothic" w:cs="Century Gothic"/>
      <w:b/>
      <w:bCs/>
      <w:sz w:val="28"/>
      <w:szCs w:val="28"/>
      <w:lang w:val="fr-FR" w:eastAsia="en-US" w:bidi="ar-SA"/>
    </w:rPr>
  </w:style>
  <w:style w:styleId="Heading5" w:type="paragraph">
    <w:name w:val="Heading 5"/>
    <w:basedOn w:val="Normal"/>
    <w:uiPriority w:val="1"/>
    <w:qFormat/>
    <w:pPr>
      <w:ind w:left="201"/>
      <w:outlineLvl w:val="5"/>
    </w:pPr>
    <w:rPr>
      <w:rFonts w:ascii="Century Gothic" w:hAnsi="Century Gothic" w:eastAsia="Century Gothic" w:cs="Century Gothic"/>
      <w:b/>
      <w:bCs/>
      <w:sz w:val="20"/>
      <w:szCs w:val="20"/>
      <w:lang w:val="fr-FR" w:eastAsia="en-US" w:bidi="ar-SA"/>
    </w:rPr>
  </w:style>
  <w:style w:styleId="Heading6" w:type="paragraph">
    <w:name w:val="Heading 6"/>
    <w:basedOn w:val="Normal"/>
    <w:uiPriority w:val="1"/>
    <w:qFormat/>
    <w:pPr>
      <w:spacing w:before="98"/>
      <w:ind w:left="1157"/>
      <w:outlineLvl w:val="6"/>
    </w:pPr>
    <w:rPr>
      <w:rFonts w:ascii="Century Gothic" w:hAnsi="Century Gothic" w:eastAsia="Century Gothic" w:cs="Century Gothic"/>
      <w:b/>
      <w:bCs/>
      <w:i/>
      <w:iCs/>
      <w:sz w:val="20"/>
      <w:szCs w:val="2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2880" w:hanging="260"/>
    </w:pPr>
    <w:rPr>
      <w:rFonts w:ascii="Calibri" w:hAnsi="Calibri" w:eastAsia="Calibri" w:cs="Calibri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/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://www.conferenceboard.ca/hcp/provincial-fr/innovation-fr/berd-fr.aspx" TargetMode="External"/><Relationship Id="rId11" Type="http://schemas.openxmlformats.org/officeDocument/2006/relationships/hyperlink" Target="http://concertationmtl.ca/D9lL75Jq/wp-content/uploads/2017/04/369_002_CMTL_CAHIER_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hyperlink" Target="mailto:info@hkd-design.com" TargetMode="External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2021-05-17T18:26:58Z</dcterms:created>
  <dcterms:modified xsi:type="dcterms:W3CDTF">2021-05-17T18:26:58Z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2021-05-17T00:00:00Z</vt:filetime>
  </property>
</Properties>
</file>